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9E4E5" w14:textId="77777777" w:rsidR="008C4A99" w:rsidRDefault="008C4A99" w:rsidP="00BC720A">
      <w:pPr>
        <w:pStyle w:val="PartDes"/>
        <w:jc w:val="left"/>
        <w:rPr>
          <w:rFonts w:asciiTheme="minorHAnsi" w:hAnsiTheme="minorHAnsi"/>
          <w:szCs w:val="22"/>
        </w:rPr>
      </w:pPr>
      <w:bookmarkStart w:id="0" w:name="_GoBack"/>
      <w:bookmarkEnd w:id="0"/>
    </w:p>
    <w:p w14:paraId="6BCF20E5" w14:textId="77777777" w:rsidR="008C4A99" w:rsidRDefault="00B42768">
      <w:pPr>
        <w:pStyle w:val="Heading1"/>
        <w:numPr>
          <w:ilvl w:val="0"/>
          <w:numId w:val="0"/>
        </w:numPr>
        <w:adjustRightInd/>
        <w:jc w:val="center"/>
        <w:rPr>
          <w:rFonts w:asciiTheme="minorHAnsi" w:hAnsiTheme="minorHAnsi"/>
          <w:b/>
          <w:szCs w:val="22"/>
        </w:rPr>
      </w:pPr>
      <w:r>
        <w:rPr>
          <w:rFonts w:asciiTheme="minorHAnsi" w:hAnsiTheme="minorHAnsi"/>
          <w:b/>
          <w:szCs w:val="22"/>
        </w:rPr>
        <w:t>SCHEDULE 6.2</w:t>
      </w:r>
    </w:p>
    <w:p w14:paraId="15E57158" w14:textId="77777777" w:rsidR="00056AD9" w:rsidRDefault="00056AD9">
      <w:pPr>
        <w:pStyle w:val="Heading1"/>
        <w:numPr>
          <w:ilvl w:val="0"/>
          <w:numId w:val="0"/>
        </w:numPr>
        <w:adjustRightInd/>
        <w:jc w:val="center"/>
        <w:rPr>
          <w:rFonts w:asciiTheme="minorHAnsi" w:hAnsiTheme="minorHAnsi"/>
          <w:b/>
          <w:szCs w:val="22"/>
        </w:rPr>
      </w:pPr>
    </w:p>
    <w:p w14:paraId="042DED34" w14:textId="4230627D" w:rsidR="008C4A99" w:rsidRDefault="00B42768">
      <w:pPr>
        <w:pStyle w:val="PartDes"/>
        <w:spacing w:before="0" w:after="240"/>
        <w:rPr>
          <w:rFonts w:asciiTheme="minorHAnsi" w:hAnsiTheme="minorHAnsi"/>
          <w:szCs w:val="22"/>
        </w:rPr>
      </w:pPr>
      <w:r>
        <w:rPr>
          <w:rFonts w:asciiTheme="minorHAnsi" w:hAnsiTheme="minorHAnsi"/>
          <w:szCs w:val="22"/>
        </w:rPr>
        <w:t>TEST</w:t>
      </w:r>
      <w:r w:rsidR="0082479F">
        <w:rPr>
          <w:rFonts w:asciiTheme="minorHAnsi" w:hAnsiTheme="minorHAnsi"/>
          <w:szCs w:val="22"/>
        </w:rPr>
        <w:t>ING</w:t>
      </w:r>
      <w:r w:rsidR="005B2E78">
        <w:rPr>
          <w:rFonts w:asciiTheme="minorHAnsi" w:hAnsiTheme="minorHAnsi"/>
          <w:szCs w:val="22"/>
        </w:rPr>
        <w:t xml:space="preserve"> PROCEDURES</w:t>
      </w:r>
    </w:p>
    <w:p w14:paraId="3219E1AA" w14:textId="77777777" w:rsidR="00C64C47" w:rsidRDefault="00C64C47">
      <w:pPr>
        <w:rPr>
          <w:rFonts w:asciiTheme="minorHAnsi" w:hAnsiTheme="minorHAnsi"/>
          <w:b/>
          <w:bCs/>
          <w:szCs w:val="22"/>
        </w:rPr>
      </w:pPr>
    </w:p>
    <w:p w14:paraId="70F188AE" w14:textId="6D411705" w:rsidR="008C4A99" w:rsidRDefault="00C64C47">
      <w:pPr>
        <w:pStyle w:val="PartDes"/>
        <w:spacing w:before="0" w:after="240"/>
        <w:rPr>
          <w:rFonts w:asciiTheme="minorHAnsi" w:hAnsiTheme="minorHAnsi"/>
          <w:szCs w:val="22"/>
        </w:rPr>
      </w:pPr>
      <w:r w:rsidRPr="00EC11C8">
        <w:rPr>
          <w:rFonts w:asciiTheme="minorHAnsi" w:hAnsiTheme="minorHAnsi"/>
          <w:szCs w:val="22"/>
        </w:rPr>
        <w:t>T</w:t>
      </w:r>
      <w:r w:rsidR="00056AD9" w:rsidRPr="00EC11C8">
        <w:rPr>
          <w:rFonts w:asciiTheme="minorHAnsi" w:hAnsiTheme="minorHAnsi"/>
          <w:szCs w:val="22"/>
        </w:rPr>
        <w:t>esting</w:t>
      </w:r>
      <w:r w:rsidR="005B2E78" w:rsidRPr="00EC11C8">
        <w:rPr>
          <w:rFonts w:asciiTheme="minorHAnsi" w:hAnsiTheme="minorHAnsi"/>
          <w:szCs w:val="22"/>
        </w:rPr>
        <w:t xml:space="preserve"> Procedures</w:t>
      </w:r>
      <w:r w:rsidRPr="00EC11C8">
        <w:rPr>
          <w:rFonts w:asciiTheme="minorHAnsi" w:hAnsiTheme="minorHAnsi"/>
          <w:szCs w:val="22"/>
        </w:rPr>
        <w:t xml:space="preserve"> </w:t>
      </w:r>
    </w:p>
    <w:p w14:paraId="7D155C2A" w14:textId="77777777" w:rsidR="008C4A99" w:rsidRPr="00771C6E" w:rsidRDefault="00B42768" w:rsidP="006F7C68">
      <w:pPr>
        <w:pStyle w:val="Heading1"/>
        <w:numPr>
          <w:ilvl w:val="0"/>
          <w:numId w:val="28"/>
        </w:numPr>
        <w:rPr>
          <w:b/>
        </w:rPr>
      </w:pPr>
      <w:r w:rsidRPr="00771C6E">
        <w:rPr>
          <w:b/>
        </w:rPr>
        <w:t>DEFINITIONS</w:t>
      </w:r>
    </w:p>
    <w:p w14:paraId="377DB942" w14:textId="77777777" w:rsidR="008C4A99" w:rsidRDefault="00B42768">
      <w:pPr>
        <w:pStyle w:val="BodyTextIndent"/>
        <w:keepNext/>
        <w:rPr>
          <w:rFonts w:asciiTheme="minorHAnsi" w:hAnsiTheme="minorHAnsi"/>
        </w:rPr>
      </w:pPr>
      <w:r>
        <w:rPr>
          <w:rFonts w:asciiTheme="minorHAnsi" w:hAnsiTheme="minorHAnsi"/>
        </w:rPr>
        <w:t>In this Schedule, the following definitions shall apply:</w:t>
      </w:r>
    </w:p>
    <w:tbl>
      <w:tblPr>
        <w:tblW w:w="0" w:type="auto"/>
        <w:tblInd w:w="648" w:type="dxa"/>
        <w:tblLook w:val="0000" w:firstRow="0" w:lastRow="0" w:firstColumn="0" w:lastColumn="0" w:noHBand="0" w:noVBand="0"/>
      </w:tblPr>
      <w:tblGrid>
        <w:gridCol w:w="2684"/>
        <w:gridCol w:w="5367"/>
      </w:tblGrid>
      <w:tr w:rsidR="00946405" w14:paraId="2B16A99C" w14:textId="77777777">
        <w:tc>
          <w:tcPr>
            <w:tcW w:w="2684" w:type="dxa"/>
          </w:tcPr>
          <w:p w14:paraId="61A9A5EB" w14:textId="0782723D" w:rsidR="00946405" w:rsidRPr="00946405" w:rsidRDefault="00946405" w:rsidP="00946405">
            <w:pPr>
              <w:pStyle w:val="MarginText"/>
              <w:ind w:left="42"/>
              <w:jc w:val="left"/>
              <w:rPr>
                <w:rFonts w:asciiTheme="minorHAnsi" w:hAnsiTheme="minorHAnsi"/>
                <w:b/>
                <w:szCs w:val="22"/>
              </w:rPr>
            </w:pPr>
            <w:r w:rsidRPr="00946405">
              <w:rPr>
                <w:rFonts w:asciiTheme="minorHAnsi" w:hAnsiTheme="minorHAnsi"/>
                <w:b/>
                <w:szCs w:val="22"/>
              </w:rPr>
              <w:t>“Achieve”</w:t>
            </w:r>
          </w:p>
        </w:tc>
        <w:tc>
          <w:tcPr>
            <w:tcW w:w="5367" w:type="dxa"/>
          </w:tcPr>
          <w:p w14:paraId="32654562" w14:textId="77777777" w:rsidR="00946405" w:rsidRPr="00946405" w:rsidRDefault="00946405" w:rsidP="00946405">
            <w:pPr>
              <w:numPr>
                <w:ilvl w:val="0"/>
                <w:numId w:val="29"/>
              </w:numPr>
              <w:spacing w:before="120" w:after="120"/>
              <w:jc w:val="both"/>
              <w:rPr>
                <w:rFonts w:asciiTheme="minorHAnsi" w:hAnsiTheme="minorHAnsi"/>
                <w:szCs w:val="22"/>
              </w:rPr>
            </w:pPr>
            <w:r w:rsidRPr="00946405">
              <w:rPr>
                <w:rFonts w:asciiTheme="minorHAnsi" w:hAnsiTheme="minorHAnsi"/>
                <w:szCs w:val="22"/>
              </w:rPr>
              <w:t xml:space="preserve">in respect of a Test, to successfully pass a Test without any Test Issues; and </w:t>
            </w:r>
          </w:p>
          <w:p w14:paraId="7223956B" w14:textId="43600B3B" w:rsidR="00946405" w:rsidRPr="00946405" w:rsidRDefault="00946405" w:rsidP="00946405">
            <w:pPr>
              <w:numPr>
                <w:ilvl w:val="0"/>
                <w:numId w:val="29"/>
              </w:numPr>
              <w:spacing w:before="120" w:after="120"/>
              <w:jc w:val="both"/>
              <w:rPr>
                <w:rFonts w:asciiTheme="minorHAnsi" w:hAnsiTheme="minorHAnsi"/>
                <w:szCs w:val="22"/>
              </w:rPr>
            </w:pPr>
            <w:r w:rsidRPr="00946405">
              <w:rPr>
                <w:rFonts w:asciiTheme="minorHAnsi" w:hAnsiTheme="minorHAnsi"/>
                <w:szCs w:val="22"/>
              </w:rPr>
              <w:t xml:space="preserve">in respect of a Milestone, the issue of a Milestone Achievement Certificate in respect of that Milestone in accordance with the provisions of </w:t>
            </w:r>
            <w:r>
              <w:rPr>
                <w:rFonts w:asciiTheme="minorHAnsi" w:hAnsiTheme="minorHAnsi"/>
                <w:szCs w:val="22"/>
              </w:rPr>
              <w:t>this Schedule 6.2</w:t>
            </w:r>
            <w:r w:rsidRPr="00946405">
              <w:rPr>
                <w:rFonts w:asciiTheme="minorHAnsi" w:hAnsiTheme="minorHAnsi"/>
                <w:szCs w:val="22"/>
              </w:rPr>
              <w:t xml:space="preserve">, </w:t>
            </w:r>
          </w:p>
          <w:p w14:paraId="444F23A1" w14:textId="5A281B63" w:rsidR="00946405" w:rsidRPr="00946405" w:rsidRDefault="00946405" w:rsidP="00946405">
            <w:pPr>
              <w:pStyle w:val="MarginText"/>
              <w:ind w:left="42"/>
              <w:jc w:val="left"/>
              <w:rPr>
                <w:rFonts w:asciiTheme="minorHAnsi" w:hAnsiTheme="minorHAnsi"/>
                <w:szCs w:val="22"/>
              </w:rPr>
            </w:pPr>
            <w:r w:rsidRPr="00946405">
              <w:rPr>
                <w:rFonts w:asciiTheme="minorHAnsi" w:hAnsiTheme="minorHAnsi" w:cs="Arial"/>
                <w:szCs w:val="22"/>
              </w:rPr>
              <w:t xml:space="preserve">and </w:t>
            </w:r>
            <w:r w:rsidRPr="00946405">
              <w:rPr>
                <w:rFonts w:asciiTheme="minorHAnsi" w:hAnsiTheme="minorHAnsi" w:cs="Arial"/>
                <w:b/>
                <w:szCs w:val="22"/>
              </w:rPr>
              <w:t>“Achieved”</w:t>
            </w:r>
            <w:r w:rsidRPr="00946405">
              <w:rPr>
                <w:rFonts w:asciiTheme="minorHAnsi" w:hAnsiTheme="minorHAnsi" w:cs="Arial"/>
                <w:szCs w:val="22"/>
              </w:rPr>
              <w:t xml:space="preserve"> and </w:t>
            </w:r>
            <w:r w:rsidRPr="00946405">
              <w:rPr>
                <w:rFonts w:asciiTheme="minorHAnsi" w:hAnsiTheme="minorHAnsi" w:cs="Arial"/>
                <w:b/>
                <w:szCs w:val="22"/>
              </w:rPr>
              <w:t xml:space="preserve">“Achievement” </w:t>
            </w:r>
            <w:r w:rsidRPr="00946405">
              <w:rPr>
                <w:rFonts w:asciiTheme="minorHAnsi" w:hAnsiTheme="minorHAnsi" w:cs="Arial"/>
                <w:szCs w:val="22"/>
              </w:rPr>
              <w:t>shall be construed accordingly;</w:t>
            </w:r>
          </w:p>
        </w:tc>
      </w:tr>
      <w:tr w:rsidR="00946405" w14:paraId="37DCABCE" w14:textId="77777777">
        <w:tc>
          <w:tcPr>
            <w:tcW w:w="2684" w:type="dxa"/>
          </w:tcPr>
          <w:p w14:paraId="36140598" w14:textId="5CEFD462" w:rsidR="00946405" w:rsidRDefault="00946405" w:rsidP="00946405">
            <w:pPr>
              <w:pStyle w:val="MarginText"/>
              <w:ind w:left="42"/>
              <w:jc w:val="left"/>
              <w:rPr>
                <w:rFonts w:asciiTheme="minorHAnsi" w:hAnsiTheme="minorHAnsi"/>
                <w:b/>
                <w:szCs w:val="22"/>
              </w:rPr>
            </w:pPr>
            <w:r>
              <w:rPr>
                <w:rFonts w:asciiTheme="minorHAnsi" w:hAnsiTheme="minorHAnsi"/>
                <w:b/>
                <w:szCs w:val="22"/>
              </w:rPr>
              <w:t>“Assurance Criteria”</w:t>
            </w:r>
          </w:p>
        </w:tc>
        <w:tc>
          <w:tcPr>
            <w:tcW w:w="5367" w:type="dxa"/>
          </w:tcPr>
          <w:p w14:paraId="39276865" w14:textId="5038835E" w:rsidR="00946405" w:rsidRDefault="00946405" w:rsidP="00946405">
            <w:pPr>
              <w:pStyle w:val="MarginText"/>
              <w:ind w:left="42"/>
              <w:jc w:val="left"/>
              <w:rPr>
                <w:rFonts w:asciiTheme="minorHAnsi" w:hAnsiTheme="minorHAnsi"/>
                <w:szCs w:val="22"/>
              </w:rPr>
            </w:pPr>
            <w:r w:rsidRPr="00725889">
              <w:rPr>
                <w:rFonts w:asciiTheme="minorHAnsi" w:hAnsiTheme="minorHAnsi"/>
                <w:szCs w:val="22"/>
              </w:rPr>
              <w:t xml:space="preserve">in relation to a Deliverable that is not due to be Tested, the assurance </w:t>
            </w:r>
            <w:r>
              <w:rPr>
                <w:rFonts w:asciiTheme="minorHAnsi" w:hAnsiTheme="minorHAnsi"/>
                <w:szCs w:val="22"/>
              </w:rPr>
              <w:t xml:space="preserve">criteria for that Deliverable as set out in the </w:t>
            </w:r>
            <w:r w:rsidR="00DE332E">
              <w:rPr>
                <w:rFonts w:asciiTheme="minorHAnsi" w:hAnsiTheme="minorHAnsi"/>
                <w:szCs w:val="22"/>
              </w:rPr>
              <w:t>Mobilisation</w:t>
            </w:r>
            <w:r>
              <w:rPr>
                <w:rFonts w:asciiTheme="minorHAnsi" w:hAnsiTheme="minorHAnsi"/>
                <w:szCs w:val="22"/>
              </w:rPr>
              <w:t xml:space="preserve"> Plan;</w:t>
            </w:r>
          </w:p>
        </w:tc>
      </w:tr>
      <w:tr w:rsidR="00946405" w14:paraId="1EA5EFD0" w14:textId="77777777">
        <w:tc>
          <w:tcPr>
            <w:tcW w:w="2684" w:type="dxa"/>
          </w:tcPr>
          <w:p w14:paraId="6D38F882" w14:textId="77777777" w:rsidR="00946405" w:rsidRDefault="00946405" w:rsidP="00946405">
            <w:pPr>
              <w:pStyle w:val="MarginText"/>
              <w:ind w:left="42"/>
              <w:jc w:val="left"/>
              <w:rPr>
                <w:rFonts w:asciiTheme="minorHAnsi" w:hAnsiTheme="minorHAnsi"/>
                <w:b/>
                <w:szCs w:val="22"/>
              </w:rPr>
            </w:pPr>
            <w:r>
              <w:rPr>
                <w:rFonts w:asciiTheme="minorHAnsi" w:hAnsiTheme="minorHAnsi"/>
                <w:b/>
                <w:szCs w:val="22"/>
              </w:rPr>
              <w:t>“Component”</w:t>
            </w:r>
          </w:p>
        </w:tc>
        <w:tc>
          <w:tcPr>
            <w:tcW w:w="5367" w:type="dxa"/>
          </w:tcPr>
          <w:p w14:paraId="3DA283C5" w14:textId="10DD6899" w:rsidR="00946405" w:rsidRDefault="00946405" w:rsidP="00946405">
            <w:pPr>
              <w:pStyle w:val="MarginText"/>
              <w:ind w:left="42"/>
              <w:jc w:val="left"/>
              <w:rPr>
                <w:rFonts w:asciiTheme="minorHAnsi" w:hAnsiTheme="minorHAnsi"/>
                <w:szCs w:val="22"/>
              </w:rPr>
            </w:pPr>
            <w:r>
              <w:rPr>
                <w:rFonts w:asciiTheme="minorHAnsi" w:hAnsiTheme="minorHAnsi"/>
                <w:szCs w:val="22"/>
              </w:rPr>
              <w:t>any constituent part of the Deliverables;</w:t>
            </w:r>
          </w:p>
        </w:tc>
      </w:tr>
      <w:tr w:rsidR="00946405" w14:paraId="6EFFF2FD" w14:textId="77777777">
        <w:tc>
          <w:tcPr>
            <w:tcW w:w="2684" w:type="dxa"/>
          </w:tcPr>
          <w:p w14:paraId="117A7499" w14:textId="77777777" w:rsidR="00946405" w:rsidRDefault="00946405" w:rsidP="00946405">
            <w:pPr>
              <w:pStyle w:val="MarginText"/>
              <w:ind w:left="42"/>
              <w:jc w:val="left"/>
              <w:rPr>
                <w:rFonts w:asciiTheme="minorHAnsi" w:hAnsiTheme="minorHAnsi"/>
                <w:szCs w:val="22"/>
              </w:rPr>
            </w:pPr>
            <w:r>
              <w:rPr>
                <w:rFonts w:asciiTheme="minorHAnsi" w:hAnsiTheme="minorHAnsi"/>
                <w:b/>
                <w:szCs w:val="22"/>
              </w:rPr>
              <w:t>“Material Test Issue”</w:t>
            </w:r>
          </w:p>
        </w:tc>
        <w:tc>
          <w:tcPr>
            <w:tcW w:w="5367" w:type="dxa"/>
          </w:tcPr>
          <w:p w14:paraId="21D7CDD4" w14:textId="77777777" w:rsidR="00946405" w:rsidRDefault="00946405" w:rsidP="00946405">
            <w:pPr>
              <w:pStyle w:val="MarginText"/>
              <w:ind w:left="42"/>
              <w:rPr>
                <w:rFonts w:asciiTheme="minorHAnsi" w:hAnsiTheme="minorHAnsi"/>
                <w:szCs w:val="22"/>
              </w:rPr>
            </w:pPr>
            <w:r>
              <w:rPr>
                <w:rFonts w:asciiTheme="minorHAnsi" w:hAnsiTheme="minorHAnsi"/>
                <w:szCs w:val="22"/>
              </w:rPr>
              <w:t>a Test Issue of Severity Level 1 or Severity Level 2;</w:t>
            </w:r>
          </w:p>
        </w:tc>
      </w:tr>
      <w:tr w:rsidR="00946405" w14:paraId="03AAFF96" w14:textId="77777777">
        <w:tc>
          <w:tcPr>
            <w:tcW w:w="2684" w:type="dxa"/>
          </w:tcPr>
          <w:p w14:paraId="5952AF98" w14:textId="77777777" w:rsidR="00946405" w:rsidRDefault="00946405" w:rsidP="00946405">
            <w:pPr>
              <w:pStyle w:val="MarginText"/>
              <w:ind w:left="42"/>
              <w:jc w:val="left"/>
              <w:rPr>
                <w:rFonts w:asciiTheme="minorHAnsi" w:hAnsiTheme="minorHAnsi"/>
                <w:b/>
                <w:szCs w:val="22"/>
              </w:rPr>
            </w:pPr>
            <w:r>
              <w:rPr>
                <w:rFonts w:asciiTheme="minorHAnsi" w:hAnsiTheme="minorHAnsi"/>
                <w:b/>
                <w:szCs w:val="22"/>
              </w:rPr>
              <w:t>“Severity Level”</w:t>
            </w:r>
          </w:p>
        </w:tc>
        <w:tc>
          <w:tcPr>
            <w:tcW w:w="5367" w:type="dxa"/>
          </w:tcPr>
          <w:p w14:paraId="54275314" w14:textId="77777777" w:rsidR="00946405" w:rsidRDefault="00946405" w:rsidP="00946405">
            <w:pPr>
              <w:pStyle w:val="MarginText"/>
              <w:ind w:left="42"/>
              <w:rPr>
                <w:rFonts w:asciiTheme="minorHAnsi" w:hAnsiTheme="minorHAnsi"/>
                <w:szCs w:val="22"/>
              </w:rPr>
            </w:pPr>
            <w:r>
              <w:rPr>
                <w:rFonts w:asciiTheme="minorHAnsi" w:hAnsiTheme="minorHAnsi"/>
                <w:szCs w:val="22"/>
              </w:rPr>
              <w:t>the level of severity of a Test Issue, the criteria for which are described in Annex </w:t>
            </w:r>
            <w:r>
              <w:rPr>
                <w:rFonts w:asciiTheme="minorHAnsi" w:hAnsiTheme="minorHAnsi"/>
                <w:szCs w:val="22"/>
              </w:rPr>
              <w:fldChar w:fldCharType="begin"/>
            </w:r>
            <w:r>
              <w:rPr>
                <w:rFonts w:asciiTheme="minorHAnsi" w:hAnsiTheme="minorHAnsi"/>
                <w:szCs w:val="22"/>
              </w:rPr>
              <w:instrText xml:space="preserve"> REF annex1 \h  \* MERGEFORMAT </w:instrText>
            </w:r>
            <w:r>
              <w:rPr>
                <w:rFonts w:asciiTheme="minorHAnsi" w:hAnsiTheme="minorHAnsi"/>
                <w:szCs w:val="22"/>
              </w:rPr>
            </w:r>
            <w:r>
              <w:rPr>
                <w:rFonts w:asciiTheme="minorHAnsi" w:hAnsiTheme="minorHAnsi"/>
                <w:szCs w:val="22"/>
              </w:rPr>
              <w:fldChar w:fldCharType="separate"/>
            </w:r>
            <w:r w:rsidR="00742182" w:rsidRPr="00742182">
              <w:rPr>
                <w:rFonts w:asciiTheme="minorHAnsi" w:hAnsiTheme="minorHAnsi"/>
                <w:szCs w:val="22"/>
              </w:rPr>
              <w:t>1</w:t>
            </w:r>
            <w:r>
              <w:rPr>
                <w:rFonts w:asciiTheme="minorHAnsi" w:hAnsiTheme="minorHAnsi"/>
                <w:szCs w:val="22"/>
              </w:rPr>
              <w:fldChar w:fldCharType="end"/>
            </w:r>
            <w:r>
              <w:rPr>
                <w:rFonts w:asciiTheme="minorHAnsi" w:hAnsiTheme="minorHAnsi"/>
                <w:szCs w:val="22"/>
              </w:rPr>
              <w:t>;</w:t>
            </w:r>
          </w:p>
        </w:tc>
      </w:tr>
      <w:tr w:rsidR="00946405" w14:paraId="43C422B5" w14:textId="77777777">
        <w:tc>
          <w:tcPr>
            <w:tcW w:w="2684" w:type="dxa"/>
          </w:tcPr>
          <w:p w14:paraId="521BBE63" w14:textId="77777777"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Certificate”</w:t>
            </w:r>
          </w:p>
        </w:tc>
        <w:tc>
          <w:tcPr>
            <w:tcW w:w="5367" w:type="dxa"/>
          </w:tcPr>
          <w:p w14:paraId="0D63ABD8" w14:textId="360C87D6" w:rsidR="00946405" w:rsidRDefault="00946405" w:rsidP="00946405">
            <w:pPr>
              <w:pStyle w:val="MarginText"/>
              <w:ind w:left="42"/>
              <w:rPr>
                <w:rFonts w:asciiTheme="minorHAnsi" w:hAnsiTheme="minorHAnsi"/>
                <w:szCs w:val="22"/>
                <w:lang w:val="en-US"/>
              </w:rPr>
            </w:pPr>
            <w:r>
              <w:rPr>
                <w:rFonts w:asciiTheme="minorHAnsi" w:hAnsiTheme="minorHAnsi"/>
                <w:szCs w:val="22"/>
              </w:rPr>
              <w:t>a certificate materially in the form of the document contained in Annex </w:t>
            </w:r>
            <w:r>
              <w:rPr>
                <w:rFonts w:asciiTheme="minorHAnsi" w:hAnsiTheme="minorHAnsi"/>
                <w:szCs w:val="22"/>
              </w:rPr>
              <w:fldChar w:fldCharType="begin"/>
            </w:r>
            <w:r>
              <w:rPr>
                <w:rFonts w:asciiTheme="minorHAnsi" w:hAnsiTheme="minorHAnsi"/>
                <w:szCs w:val="22"/>
              </w:rPr>
              <w:instrText xml:space="preserve"> REF annex2 \h  \* MERGEFORMAT </w:instrText>
            </w:r>
            <w:r>
              <w:rPr>
                <w:rFonts w:asciiTheme="minorHAnsi" w:hAnsiTheme="minorHAnsi"/>
                <w:szCs w:val="22"/>
              </w:rPr>
            </w:r>
            <w:r>
              <w:rPr>
                <w:rFonts w:asciiTheme="minorHAnsi" w:hAnsiTheme="minorHAnsi"/>
                <w:szCs w:val="22"/>
              </w:rPr>
              <w:fldChar w:fldCharType="separate"/>
            </w:r>
            <w:r w:rsidR="00742182" w:rsidRPr="00742182">
              <w:rPr>
                <w:rFonts w:asciiTheme="minorHAnsi" w:hAnsiTheme="minorHAnsi"/>
                <w:szCs w:val="22"/>
              </w:rPr>
              <w:t>2</w:t>
            </w:r>
            <w:r>
              <w:rPr>
                <w:rFonts w:asciiTheme="minorHAnsi" w:hAnsiTheme="minorHAnsi"/>
                <w:szCs w:val="22"/>
              </w:rPr>
              <w:fldChar w:fldCharType="end"/>
            </w:r>
            <w:r>
              <w:rPr>
                <w:rFonts w:asciiTheme="minorHAnsi" w:hAnsiTheme="minorHAnsi"/>
                <w:szCs w:val="22"/>
              </w:rPr>
              <w:t xml:space="preserve"> issued by the Authority when a Deliverable has satisfied its relevant Test Exit Criteria;</w:t>
            </w:r>
          </w:p>
        </w:tc>
      </w:tr>
      <w:tr w:rsidR="00946405" w14:paraId="2C11B9CD" w14:textId="77777777">
        <w:tc>
          <w:tcPr>
            <w:tcW w:w="2684" w:type="dxa"/>
          </w:tcPr>
          <w:p w14:paraId="56745E28" w14:textId="77777777" w:rsidR="00946405" w:rsidRDefault="00946405" w:rsidP="00946405">
            <w:pPr>
              <w:pStyle w:val="MarginText"/>
              <w:ind w:left="42"/>
              <w:jc w:val="left"/>
              <w:rPr>
                <w:rFonts w:asciiTheme="minorHAnsi" w:hAnsiTheme="minorHAnsi"/>
                <w:b/>
                <w:spacing w:val="-2"/>
                <w:szCs w:val="22"/>
              </w:rPr>
            </w:pPr>
            <w:r>
              <w:rPr>
                <w:rFonts w:asciiTheme="minorHAnsi" w:hAnsiTheme="minorHAnsi"/>
                <w:b/>
                <w:spacing w:val="-2"/>
                <w:szCs w:val="22"/>
              </w:rPr>
              <w:t>“Test Completion Review”</w:t>
            </w:r>
          </w:p>
        </w:tc>
        <w:tc>
          <w:tcPr>
            <w:tcW w:w="5367" w:type="dxa"/>
          </w:tcPr>
          <w:p w14:paraId="494D0DA8" w14:textId="77777777" w:rsidR="00946405" w:rsidRDefault="00946405" w:rsidP="00946405">
            <w:pPr>
              <w:pStyle w:val="MarginText"/>
              <w:ind w:left="42"/>
              <w:rPr>
                <w:rFonts w:asciiTheme="minorHAnsi" w:hAnsiTheme="minorHAnsi"/>
                <w:spacing w:val="-2"/>
                <w:szCs w:val="22"/>
              </w:rPr>
            </w:pPr>
            <w:r>
              <w:rPr>
                <w:rFonts w:asciiTheme="minorHAnsi" w:hAnsiTheme="minorHAnsi"/>
                <w:szCs w:val="22"/>
              </w:rPr>
              <w:t xml:space="preserve">a meeting between the Parties to review the Test </w:t>
            </w:r>
            <w:r>
              <w:rPr>
                <w:rFonts w:asciiTheme="minorHAnsi" w:hAnsiTheme="minorHAnsi"/>
                <w:bCs/>
                <w:szCs w:val="22"/>
              </w:rPr>
              <w:t>Completion</w:t>
            </w:r>
            <w:r>
              <w:rPr>
                <w:rFonts w:asciiTheme="minorHAnsi" w:hAnsiTheme="minorHAnsi"/>
                <w:b/>
                <w:bCs/>
                <w:szCs w:val="22"/>
              </w:rPr>
              <w:t xml:space="preserve"> </w:t>
            </w:r>
            <w:r>
              <w:rPr>
                <w:rFonts w:asciiTheme="minorHAnsi" w:hAnsiTheme="minorHAnsi"/>
                <w:szCs w:val="22"/>
              </w:rPr>
              <w:t>Report and to confirm that the Test Exit Criteria have been met;</w:t>
            </w:r>
          </w:p>
        </w:tc>
      </w:tr>
      <w:tr w:rsidR="00946405" w14:paraId="1E13D289" w14:textId="77777777">
        <w:tc>
          <w:tcPr>
            <w:tcW w:w="2684" w:type="dxa"/>
          </w:tcPr>
          <w:p w14:paraId="3F11CA29" w14:textId="77777777"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Completion Reports”</w:t>
            </w:r>
          </w:p>
        </w:tc>
        <w:tc>
          <w:tcPr>
            <w:tcW w:w="5367" w:type="dxa"/>
          </w:tcPr>
          <w:p w14:paraId="288554D2" w14:textId="3EBFB6A9" w:rsidR="00946405" w:rsidRDefault="00946405" w:rsidP="00946405">
            <w:pPr>
              <w:pStyle w:val="MarginText"/>
              <w:ind w:left="88"/>
              <w:rPr>
                <w:rFonts w:asciiTheme="minorHAnsi" w:hAnsiTheme="minorHAnsi"/>
                <w:szCs w:val="22"/>
                <w:lang w:val="en-US"/>
              </w:rPr>
            </w:pPr>
            <w:r>
              <w:rPr>
                <w:rFonts w:asciiTheme="minorHAnsi" w:hAnsiTheme="minorHAnsi"/>
                <w:szCs w:val="22"/>
                <w:lang w:val="en-US"/>
              </w:rPr>
              <w:t>the reports to be produced by the Supplier setting out a summary of the results of the Tests as defined in the Test Plan;</w:t>
            </w:r>
          </w:p>
        </w:tc>
      </w:tr>
      <w:tr w:rsidR="00946405" w14:paraId="56BE2896" w14:textId="77777777">
        <w:tc>
          <w:tcPr>
            <w:tcW w:w="2684" w:type="dxa"/>
          </w:tcPr>
          <w:p w14:paraId="798087DD" w14:textId="0C9DFF76" w:rsidR="00946405" w:rsidRDefault="00946405" w:rsidP="00946405">
            <w:pPr>
              <w:pStyle w:val="MarginText"/>
              <w:ind w:left="42"/>
              <w:jc w:val="left"/>
              <w:rPr>
                <w:rFonts w:asciiTheme="minorHAnsi" w:hAnsiTheme="minorHAnsi"/>
                <w:b/>
                <w:spacing w:val="-2"/>
                <w:szCs w:val="22"/>
              </w:rPr>
            </w:pPr>
            <w:r>
              <w:rPr>
                <w:rFonts w:asciiTheme="minorHAnsi" w:hAnsiTheme="minorHAnsi"/>
                <w:b/>
                <w:bCs/>
                <w:szCs w:val="22"/>
              </w:rPr>
              <w:t>“Test Specification”</w:t>
            </w:r>
          </w:p>
        </w:tc>
        <w:tc>
          <w:tcPr>
            <w:tcW w:w="5367" w:type="dxa"/>
          </w:tcPr>
          <w:p w14:paraId="52E92F08" w14:textId="359D34D6" w:rsidR="00946405" w:rsidRDefault="00946405" w:rsidP="00742182">
            <w:pPr>
              <w:pStyle w:val="MarginText"/>
              <w:ind w:left="42"/>
              <w:rPr>
                <w:rFonts w:asciiTheme="minorHAnsi" w:hAnsiTheme="minorHAnsi"/>
                <w:szCs w:val="22"/>
              </w:rPr>
            </w:pPr>
            <w:r>
              <w:rPr>
                <w:rFonts w:asciiTheme="minorHAnsi" w:hAnsiTheme="minorHAnsi"/>
                <w:szCs w:val="22"/>
                <w:lang w:val="en-US"/>
              </w:rPr>
              <w:t xml:space="preserve">the specification that sets out how Tests will demonstrate that the Test Exit Criteria have been </w:t>
            </w:r>
            <w:r>
              <w:rPr>
                <w:rFonts w:asciiTheme="minorHAnsi" w:hAnsiTheme="minorHAnsi"/>
                <w:szCs w:val="22"/>
                <w:lang w:val="en-US"/>
              </w:rPr>
              <w:lastRenderedPageBreak/>
              <w:t>satisfied, as described in more detail in Paragraph </w:t>
            </w:r>
            <w:r w:rsidR="00742182">
              <w:rPr>
                <w:rFonts w:asciiTheme="minorHAnsi" w:hAnsiTheme="minorHAnsi"/>
                <w:szCs w:val="22"/>
                <w:lang w:val="en-US"/>
              </w:rPr>
              <w:fldChar w:fldCharType="begin"/>
            </w:r>
            <w:r w:rsidR="00742182">
              <w:rPr>
                <w:rFonts w:asciiTheme="minorHAnsi" w:hAnsiTheme="minorHAnsi"/>
                <w:szCs w:val="22"/>
                <w:lang w:val="en-US"/>
              </w:rPr>
              <w:instrText xml:space="preserve"> REF _Ref522290031 \w \h </w:instrText>
            </w:r>
            <w:r w:rsidR="00742182">
              <w:rPr>
                <w:rFonts w:asciiTheme="minorHAnsi" w:hAnsiTheme="minorHAnsi"/>
                <w:szCs w:val="22"/>
                <w:lang w:val="en-US"/>
              </w:rPr>
            </w:r>
            <w:r w:rsidR="00742182">
              <w:rPr>
                <w:rFonts w:asciiTheme="minorHAnsi" w:hAnsiTheme="minorHAnsi"/>
                <w:szCs w:val="22"/>
                <w:lang w:val="en-US"/>
              </w:rPr>
              <w:fldChar w:fldCharType="separate"/>
            </w:r>
            <w:r w:rsidR="00742182">
              <w:rPr>
                <w:rFonts w:asciiTheme="minorHAnsi" w:hAnsiTheme="minorHAnsi"/>
                <w:szCs w:val="22"/>
                <w:lang w:val="en-US"/>
              </w:rPr>
              <w:t>5</w:t>
            </w:r>
            <w:r w:rsidR="00742182">
              <w:rPr>
                <w:rFonts w:asciiTheme="minorHAnsi" w:hAnsiTheme="minorHAnsi"/>
                <w:szCs w:val="22"/>
                <w:lang w:val="en-US"/>
              </w:rPr>
              <w:fldChar w:fldCharType="end"/>
            </w:r>
            <w:r w:rsidR="00742182">
              <w:rPr>
                <w:rFonts w:asciiTheme="minorHAnsi" w:hAnsiTheme="minorHAnsi"/>
                <w:szCs w:val="22"/>
                <w:lang w:val="en-US"/>
              </w:rPr>
              <w:t xml:space="preserve"> of Part A</w:t>
            </w:r>
            <w:r>
              <w:rPr>
                <w:rFonts w:asciiTheme="minorHAnsi" w:hAnsiTheme="minorHAnsi"/>
                <w:szCs w:val="22"/>
                <w:lang w:val="en-US"/>
              </w:rPr>
              <w:t>;</w:t>
            </w:r>
          </w:p>
        </w:tc>
      </w:tr>
      <w:tr w:rsidR="00946405" w14:paraId="344B0A42" w14:textId="77777777">
        <w:tc>
          <w:tcPr>
            <w:tcW w:w="2684" w:type="dxa"/>
          </w:tcPr>
          <w:p w14:paraId="5827E4CC" w14:textId="77777777" w:rsidR="00946405" w:rsidRDefault="00946405" w:rsidP="00946405">
            <w:pPr>
              <w:pStyle w:val="MarginText"/>
              <w:ind w:left="42"/>
              <w:jc w:val="left"/>
              <w:rPr>
                <w:rFonts w:asciiTheme="minorHAnsi" w:hAnsiTheme="minorHAnsi"/>
                <w:b/>
                <w:spacing w:val="-2"/>
                <w:szCs w:val="22"/>
              </w:rPr>
            </w:pPr>
            <w:r>
              <w:rPr>
                <w:rFonts w:asciiTheme="minorHAnsi" w:hAnsiTheme="minorHAnsi"/>
                <w:b/>
                <w:spacing w:val="-2"/>
                <w:szCs w:val="22"/>
              </w:rPr>
              <w:lastRenderedPageBreak/>
              <w:t>“Test Entry Criteria”</w:t>
            </w:r>
          </w:p>
        </w:tc>
        <w:tc>
          <w:tcPr>
            <w:tcW w:w="5367" w:type="dxa"/>
          </w:tcPr>
          <w:p w14:paraId="0D814BF1" w14:textId="77777777" w:rsidR="00946405" w:rsidRDefault="00946405" w:rsidP="00946405">
            <w:pPr>
              <w:pStyle w:val="MarginText"/>
              <w:ind w:left="42"/>
              <w:rPr>
                <w:rFonts w:asciiTheme="minorHAnsi" w:hAnsiTheme="minorHAnsi"/>
                <w:spacing w:val="-2"/>
                <w:szCs w:val="22"/>
              </w:rPr>
            </w:pPr>
            <w:r>
              <w:rPr>
                <w:rFonts w:asciiTheme="minorHAnsi" w:hAnsiTheme="minorHAnsi"/>
                <w:szCs w:val="22"/>
              </w:rPr>
              <w:t>the criteria that must be met before a Deliverable can be submitted for Testing;</w:t>
            </w:r>
          </w:p>
        </w:tc>
      </w:tr>
      <w:tr w:rsidR="00946405" w14:paraId="1C4F1323" w14:textId="77777777">
        <w:tc>
          <w:tcPr>
            <w:tcW w:w="2684" w:type="dxa"/>
          </w:tcPr>
          <w:p w14:paraId="368C2849" w14:textId="183EA83C" w:rsidR="00946405" w:rsidRPr="00946405" w:rsidRDefault="00946405" w:rsidP="00946405">
            <w:pPr>
              <w:pStyle w:val="MarginText"/>
              <w:ind w:left="42"/>
              <w:jc w:val="left"/>
              <w:rPr>
                <w:rFonts w:asciiTheme="majorHAnsi" w:hAnsiTheme="majorHAnsi"/>
                <w:b/>
                <w:spacing w:val="-2"/>
                <w:szCs w:val="22"/>
              </w:rPr>
            </w:pPr>
            <w:r w:rsidRPr="00946405">
              <w:rPr>
                <w:rFonts w:asciiTheme="majorHAnsi" w:hAnsiTheme="majorHAnsi"/>
                <w:b/>
                <w:szCs w:val="22"/>
              </w:rPr>
              <w:t>“Test Exit Criteria”</w:t>
            </w:r>
          </w:p>
        </w:tc>
        <w:tc>
          <w:tcPr>
            <w:tcW w:w="5367" w:type="dxa"/>
          </w:tcPr>
          <w:p w14:paraId="39F237AF" w14:textId="38CFA280" w:rsidR="00946405" w:rsidRPr="00946405" w:rsidRDefault="00946405" w:rsidP="00946405">
            <w:pPr>
              <w:pStyle w:val="MarginText"/>
              <w:ind w:left="42"/>
              <w:rPr>
                <w:rFonts w:asciiTheme="majorHAnsi" w:hAnsiTheme="majorHAnsi"/>
                <w:szCs w:val="22"/>
              </w:rPr>
            </w:pPr>
            <w:r w:rsidRPr="00946405">
              <w:rPr>
                <w:rFonts w:asciiTheme="majorHAnsi" w:hAnsiTheme="majorHAnsi"/>
                <w:spacing w:val="-2"/>
                <w:szCs w:val="22"/>
              </w:rPr>
              <w:t xml:space="preserve">in relation to a Test, the test exit criteria for that Test as referred to in Paragraph </w:t>
            </w:r>
            <w:r>
              <w:rPr>
                <w:rFonts w:asciiTheme="majorHAnsi" w:hAnsiTheme="majorHAnsi"/>
                <w:spacing w:val="-2"/>
                <w:szCs w:val="22"/>
              </w:rPr>
              <w:fldChar w:fldCharType="begin"/>
            </w:r>
            <w:r>
              <w:rPr>
                <w:rFonts w:asciiTheme="majorHAnsi" w:hAnsiTheme="majorHAnsi"/>
                <w:spacing w:val="-2"/>
                <w:szCs w:val="22"/>
              </w:rPr>
              <w:instrText xml:space="preserve"> REF _Ref449102760 \w \h </w:instrText>
            </w:r>
            <w:r>
              <w:rPr>
                <w:rFonts w:asciiTheme="majorHAnsi" w:hAnsiTheme="majorHAnsi"/>
                <w:spacing w:val="-2"/>
                <w:szCs w:val="22"/>
              </w:rPr>
            </w:r>
            <w:r>
              <w:rPr>
                <w:rFonts w:asciiTheme="majorHAnsi" w:hAnsiTheme="majorHAnsi"/>
                <w:spacing w:val="-2"/>
                <w:szCs w:val="22"/>
              </w:rPr>
              <w:fldChar w:fldCharType="separate"/>
            </w:r>
            <w:r w:rsidR="00742182">
              <w:rPr>
                <w:rFonts w:asciiTheme="majorHAnsi" w:hAnsiTheme="majorHAnsi"/>
                <w:spacing w:val="-2"/>
                <w:szCs w:val="22"/>
              </w:rPr>
              <w:t>4.4</w:t>
            </w:r>
            <w:r>
              <w:rPr>
                <w:rFonts w:asciiTheme="majorHAnsi" w:hAnsiTheme="majorHAnsi"/>
                <w:spacing w:val="-2"/>
                <w:szCs w:val="22"/>
              </w:rPr>
              <w:fldChar w:fldCharType="end"/>
            </w:r>
            <w:r>
              <w:rPr>
                <w:rFonts w:asciiTheme="majorHAnsi" w:hAnsiTheme="majorHAnsi"/>
                <w:spacing w:val="-2"/>
                <w:szCs w:val="22"/>
              </w:rPr>
              <w:t xml:space="preserve"> </w:t>
            </w:r>
            <w:r w:rsidRPr="00946405">
              <w:rPr>
                <w:rFonts w:asciiTheme="majorHAnsi" w:hAnsiTheme="majorHAnsi"/>
                <w:spacing w:val="-2"/>
                <w:szCs w:val="22"/>
              </w:rPr>
              <w:t xml:space="preserve">of </w:t>
            </w:r>
            <w:r w:rsidR="00BF373B">
              <w:rPr>
                <w:rFonts w:asciiTheme="majorHAnsi" w:hAnsiTheme="majorHAnsi"/>
                <w:spacing w:val="-2"/>
                <w:szCs w:val="22"/>
              </w:rPr>
              <w:t xml:space="preserve">Part A of </w:t>
            </w:r>
            <w:r w:rsidRPr="00946405">
              <w:rPr>
                <w:rFonts w:asciiTheme="majorHAnsi" w:hAnsiTheme="majorHAnsi"/>
                <w:spacing w:val="-2"/>
                <w:szCs w:val="22"/>
              </w:rPr>
              <w:t>this Schedule;</w:t>
            </w:r>
          </w:p>
        </w:tc>
      </w:tr>
      <w:tr w:rsidR="00946405" w14:paraId="77257A47" w14:textId="77777777">
        <w:tc>
          <w:tcPr>
            <w:tcW w:w="2684" w:type="dxa"/>
          </w:tcPr>
          <w:p w14:paraId="0B8FAA77" w14:textId="3D99FB86" w:rsidR="00946405" w:rsidRPr="00946405" w:rsidRDefault="00946405" w:rsidP="00946405">
            <w:pPr>
              <w:pStyle w:val="MarginText"/>
              <w:ind w:left="42"/>
              <w:jc w:val="left"/>
              <w:rPr>
                <w:rFonts w:asciiTheme="majorHAnsi" w:hAnsiTheme="majorHAnsi"/>
                <w:b/>
                <w:szCs w:val="22"/>
              </w:rPr>
            </w:pPr>
            <w:r w:rsidRPr="00946405">
              <w:rPr>
                <w:rFonts w:asciiTheme="majorHAnsi" w:hAnsiTheme="majorHAnsi"/>
                <w:b/>
                <w:szCs w:val="22"/>
              </w:rPr>
              <w:t>“Tests” and “Testing”</w:t>
            </w:r>
          </w:p>
        </w:tc>
        <w:tc>
          <w:tcPr>
            <w:tcW w:w="5367" w:type="dxa"/>
          </w:tcPr>
          <w:p w14:paraId="218B46BD" w14:textId="57532B4E" w:rsidR="00946405" w:rsidRPr="00946405" w:rsidRDefault="00946405" w:rsidP="00946405">
            <w:pPr>
              <w:pStyle w:val="MarginText"/>
              <w:ind w:left="42"/>
              <w:rPr>
                <w:rFonts w:asciiTheme="majorHAnsi" w:hAnsiTheme="majorHAnsi"/>
                <w:spacing w:val="-2"/>
                <w:szCs w:val="22"/>
              </w:rPr>
            </w:pPr>
            <w:r w:rsidRPr="00946405">
              <w:rPr>
                <w:rFonts w:asciiTheme="majorHAnsi" w:hAnsiTheme="majorHAnsi"/>
                <w:spacing w:val="-2"/>
                <w:szCs w:val="22"/>
              </w:rPr>
              <w:t>any tests required to be carried out pursuant to this Schedule, and “</w:t>
            </w:r>
            <w:r w:rsidRPr="00946405">
              <w:rPr>
                <w:rFonts w:asciiTheme="majorHAnsi" w:hAnsiTheme="majorHAnsi"/>
                <w:b/>
                <w:spacing w:val="-2"/>
                <w:szCs w:val="22"/>
              </w:rPr>
              <w:t>Tested</w:t>
            </w:r>
            <w:r w:rsidRPr="00946405">
              <w:rPr>
                <w:rFonts w:asciiTheme="majorHAnsi" w:hAnsiTheme="majorHAnsi"/>
                <w:spacing w:val="-2"/>
                <w:szCs w:val="22"/>
              </w:rPr>
              <w:t>” shall be construed accordingly;</w:t>
            </w:r>
          </w:p>
        </w:tc>
      </w:tr>
      <w:tr w:rsidR="00946405" w14:paraId="26927D0A" w14:textId="77777777">
        <w:tc>
          <w:tcPr>
            <w:tcW w:w="2684" w:type="dxa"/>
          </w:tcPr>
          <w:p w14:paraId="330E6E00" w14:textId="77777777" w:rsidR="00946405" w:rsidRDefault="00946405" w:rsidP="00946405">
            <w:pPr>
              <w:pStyle w:val="MarginText"/>
              <w:keepNext/>
              <w:ind w:left="42"/>
              <w:jc w:val="left"/>
              <w:rPr>
                <w:rFonts w:asciiTheme="minorHAnsi" w:hAnsiTheme="minorHAnsi"/>
                <w:b/>
                <w:bCs/>
                <w:szCs w:val="22"/>
              </w:rPr>
            </w:pPr>
            <w:r>
              <w:rPr>
                <w:rFonts w:asciiTheme="minorHAnsi" w:hAnsiTheme="minorHAnsi"/>
                <w:b/>
                <w:spacing w:val="-2"/>
                <w:szCs w:val="22"/>
              </w:rPr>
              <w:t>“Test Issue”</w:t>
            </w:r>
          </w:p>
        </w:tc>
        <w:tc>
          <w:tcPr>
            <w:tcW w:w="5367" w:type="dxa"/>
          </w:tcPr>
          <w:p w14:paraId="4B9ECFB0" w14:textId="77777777" w:rsidR="00946405" w:rsidRDefault="00946405" w:rsidP="00946405">
            <w:pPr>
              <w:pStyle w:val="MarginText"/>
              <w:keepNext/>
              <w:ind w:left="42"/>
              <w:rPr>
                <w:rFonts w:asciiTheme="minorHAnsi" w:hAnsiTheme="minorHAnsi"/>
                <w:szCs w:val="22"/>
              </w:rPr>
            </w:pPr>
            <w:r>
              <w:rPr>
                <w:rFonts w:asciiTheme="minorHAnsi" w:hAnsiTheme="minorHAnsi"/>
                <w:spacing w:val="-2"/>
                <w:szCs w:val="22"/>
              </w:rPr>
              <w:t>any variance or non-conformity of a Deliverable from its requirements (such requirements being set out in the relevant Test Exit Criteria);</w:t>
            </w:r>
          </w:p>
        </w:tc>
      </w:tr>
      <w:tr w:rsidR="00946405" w14:paraId="43B9CF7D" w14:textId="77777777">
        <w:tc>
          <w:tcPr>
            <w:tcW w:w="2684" w:type="dxa"/>
          </w:tcPr>
          <w:p w14:paraId="5CD3A3E6" w14:textId="77777777"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Issue Threshold”</w:t>
            </w:r>
          </w:p>
        </w:tc>
        <w:tc>
          <w:tcPr>
            <w:tcW w:w="5367" w:type="dxa"/>
          </w:tcPr>
          <w:p w14:paraId="3E43A265" w14:textId="3AB6EC45" w:rsidR="00946405" w:rsidRDefault="00946405" w:rsidP="00946405">
            <w:pPr>
              <w:pStyle w:val="MarginText"/>
              <w:ind w:left="42"/>
              <w:rPr>
                <w:rFonts w:asciiTheme="minorHAnsi" w:hAnsiTheme="minorHAnsi"/>
                <w:szCs w:val="22"/>
                <w:highlight w:val="yellow"/>
              </w:rPr>
            </w:pPr>
            <w:r>
              <w:rPr>
                <w:rFonts w:asciiTheme="minorHAnsi" w:hAnsiTheme="minorHAnsi"/>
                <w:szCs w:val="22"/>
              </w:rPr>
              <w:t xml:space="preserve">in relation to the Tests applicable to a Milestone, a maximum number of Severity Level 3, Severity Level 4 and Severity Level 5 Test Issues as set out in the relevant Test Plan; </w:t>
            </w:r>
          </w:p>
        </w:tc>
      </w:tr>
      <w:tr w:rsidR="00946405" w14:paraId="547B3932" w14:textId="77777777">
        <w:tc>
          <w:tcPr>
            <w:tcW w:w="2684" w:type="dxa"/>
          </w:tcPr>
          <w:p w14:paraId="4A59BD3C" w14:textId="77777777"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Issue Management Log”</w:t>
            </w:r>
          </w:p>
        </w:tc>
        <w:tc>
          <w:tcPr>
            <w:tcW w:w="5367" w:type="dxa"/>
          </w:tcPr>
          <w:p w14:paraId="6FBD83EE" w14:textId="269F8256" w:rsidR="00946405" w:rsidRDefault="00946405" w:rsidP="00946405">
            <w:pPr>
              <w:pStyle w:val="MarginText"/>
              <w:ind w:left="88"/>
              <w:rPr>
                <w:rFonts w:asciiTheme="minorHAnsi" w:hAnsiTheme="minorHAnsi"/>
                <w:szCs w:val="22"/>
                <w:lang w:val="en-US"/>
              </w:rPr>
            </w:pPr>
            <w:r>
              <w:rPr>
                <w:rFonts w:asciiTheme="minorHAnsi" w:hAnsiTheme="minorHAnsi"/>
                <w:szCs w:val="22"/>
                <w:lang w:val="en-US"/>
              </w:rPr>
              <w:t xml:space="preserve">a log for the recording of Test Issues as described further in </w:t>
            </w:r>
            <w:r>
              <w:rPr>
                <w:rFonts w:asciiTheme="minorHAnsi" w:hAnsiTheme="minorHAnsi"/>
                <w:szCs w:val="22"/>
              </w:rPr>
              <w:t>Paragraph </w:t>
            </w:r>
            <w:r>
              <w:rPr>
                <w:rFonts w:asciiTheme="minorHAnsi" w:hAnsiTheme="minorHAnsi"/>
                <w:szCs w:val="22"/>
              </w:rPr>
              <w:fldChar w:fldCharType="begin"/>
            </w:r>
            <w:r>
              <w:rPr>
                <w:rFonts w:asciiTheme="minorHAnsi" w:hAnsiTheme="minorHAnsi"/>
                <w:szCs w:val="22"/>
              </w:rPr>
              <w:instrText xml:space="preserve"> REF _Ref445458930 \r \h  \* MERGEFORMAT </w:instrText>
            </w:r>
            <w:r>
              <w:rPr>
                <w:rFonts w:asciiTheme="minorHAnsi" w:hAnsiTheme="minorHAnsi"/>
                <w:szCs w:val="22"/>
              </w:rPr>
            </w:r>
            <w:r>
              <w:rPr>
                <w:rFonts w:asciiTheme="minorHAnsi" w:hAnsiTheme="minorHAnsi"/>
                <w:szCs w:val="22"/>
              </w:rPr>
              <w:fldChar w:fldCharType="separate"/>
            </w:r>
            <w:r w:rsidR="00742182">
              <w:rPr>
                <w:rFonts w:asciiTheme="minorHAnsi" w:hAnsiTheme="minorHAnsi"/>
                <w:szCs w:val="22"/>
              </w:rPr>
              <w:t>2.1</w:t>
            </w:r>
            <w:r>
              <w:rPr>
                <w:rFonts w:asciiTheme="minorHAnsi" w:hAnsiTheme="minorHAnsi"/>
                <w:szCs w:val="22"/>
              </w:rPr>
              <w:fldChar w:fldCharType="end"/>
            </w:r>
            <w:r w:rsidR="00742182">
              <w:rPr>
                <w:rFonts w:asciiTheme="minorHAnsi" w:hAnsiTheme="minorHAnsi"/>
                <w:szCs w:val="22"/>
              </w:rPr>
              <w:t xml:space="preserve"> of Part B</w:t>
            </w:r>
            <w:r>
              <w:rPr>
                <w:rFonts w:asciiTheme="minorHAnsi" w:hAnsiTheme="minorHAnsi"/>
                <w:szCs w:val="22"/>
              </w:rPr>
              <w:t>;</w:t>
            </w:r>
          </w:p>
        </w:tc>
      </w:tr>
      <w:tr w:rsidR="00946405" w14:paraId="632C4634" w14:textId="77777777">
        <w:tc>
          <w:tcPr>
            <w:tcW w:w="2684" w:type="dxa"/>
          </w:tcPr>
          <w:p w14:paraId="164E1732" w14:textId="71B118AA"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Plan”</w:t>
            </w:r>
          </w:p>
        </w:tc>
        <w:tc>
          <w:tcPr>
            <w:tcW w:w="5367" w:type="dxa"/>
          </w:tcPr>
          <w:p w14:paraId="4CDC9F72" w14:textId="77777777" w:rsidR="00946405" w:rsidRDefault="00946405" w:rsidP="00946405">
            <w:pPr>
              <w:pStyle w:val="MarginText"/>
              <w:ind w:left="88"/>
              <w:rPr>
                <w:rFonts w:asciiTheme="minorHAnsi" w:hAnsiTheme="minorHAnsi"/>
                <w:szCs w:val="22"/>
                <w:lang w:val="en-US"/>
              </w:rPr>
            </w:pPr>
            <w:r>
              <w:rPr>
                <w:rFonts w:asciiTheme="minorHAnsi" w:hAnsiTheme="minorHAnsi"/>
                <w:szCs w:val="22"/>
                <w:lang w:val="en-US"/>
              </w:rPr>
              <w:t>a plan:</w:t>
            </w:r>
          </w:p>
          <w:p w14:paraId="46DDC0CA" w14:textId="77777777" w:rsidR="00946405" w:rsidRDefault="00946405" w:rsidP="00946405">
            <w:pPr>
              <w:pStyle w:val="MarginText"/>
              <w:numPr>
                <w:ilvl w:val="0"/>
                <w:numId w:val="24"/>
              </w:numPr>
              <w:adjustRightInd/>
              <w:ind w:left="628" w:hanging="520"/>
              <w:rPr>
                <w:rFonts w:asciiTheme="minorHAnsi" w:hAnsiTheme="minorHAnsi"/>
                <w:szCs w:val="22"/>
                <w:lang w:val="en-US"/>
              </w:rPr>
            </w:pPr>
            <w:r>
              <w:rPr>
                <w:rFonts w:asciiTheme="minorHAnsi" w:hAnsiTheme="minorHAnsi"/>
                <w:szCs w:val="22"/>
                <w:lang w:val="en-US"/>
              </w:rPr>
              <w:t xml:space="preserve">for the Testing of Deliverables; </w:t>
            </w:r>
            <w:r>
              <w:rPr>
                <w:rFonts w:asciiTheme="minorHAnsi" w:hAnsiTheme="minorHAnsi"/>
                <w:bCs/>
                <w:iCs/>
                <w:szCs w:val="22"/>
                <w:lang w:val="en-US"/>
              </w:rPr>
              <w:t>and</w:t>
            </w:r>
          </w:p>
          <w:p w14:paraId="4439E032" w14:textId="719DA0EE" w:rsidR="00946405" w:rsidRDefault="00946405" w:rsidP="00946405">
            <w:pPr>
              <w:pStyle w:val="MarginText"/>
              <w:numPr>
                <w:ilvl w:val="0"/>
                <w:numId w:val="24"/>
              </w:numPr>
              <w:adjustRightInd/>
              <w:ind w:left="628" w:hanging="520"/>
              <w:rPr>
                <w:rFonts w:asciiTheme="minorHAnsi" w:hAnsiTheme="minorHAnsi"/>
                <w:szCs w:val="22"/>
                <w:lang w:val="en-US"/>
              </w:rPr>
            </w:pPr>
            <w:r>
              <w:rPr>
                <w:rFonts w:asciiTheme="minorHAnsi" w:hAnsiTheme="minorHAnsi"/>
                <w:bCs/>
                <w:iCs/>
                <w:szCs w:val="22"/>
                <w:lang w:val="en-US"/>
              </w:rPr>
              <w:t>setting out other agreed Assurance Criteria and other criteria related to the achievement of Milestones,</w:t>
            </w:r>
          </w:p>
          <w:p w14:paraId="7B5ABDB2" w14:textId="158AE592" w:rsidR="00946405" w:rsidRDefault="00946405" w:rsidP="00742182">
            <w:pPr>
              <w:pStyle w:val="MarginText"/>
              <w:ind w:left="88"/>
              <w:rPr>
                <w:rFonts w:asciiTheme="minorHAnsi" w:hAnsiTheme="minorHAnsi"/>
                <w:szCs w:val="22"/>
                <w:lang w:val="en-US"/>
              </w:rPr>
            </w:pPr>
            <w:r>
              <w:rPr>
                <w:rFonts w:asciiTheme="minorHAnsi" w:hAnsiTheme="minorHAnsi"/>
                <w:szCs w:val="22"/>
                <w:lang w:val="en-US"/>
              </w:rPr>
              <w:t xml:space="preserve">as described further </w:t>
            </w:r>
            <w:r>
              <w:rPr>
                <w:rFonts w:asciiTheme="minorHAnsi" w:hAnsiTheme="minorHAnsi"/>
                <w:szCs w:val="22"/>
              </w:rPr>
              <w:t>in Paragraph </w:t>
            </w:r>
            <w:r>
              <w:rPr>
                <w:rFonts w:asciiTheme="minorHAnsi" w:hAnsiTheme="minorHAnsi"/>
                <w:szCs w:val="22"/>
              </w:rPr>
              <w:fldChar w:fldCharType="begin"/>
            </w:r>
            <w:r>
              <w:rPr>
                <w:rFonts w:asciiTheme="minorHAnsi" w:hAnsiTheme="minorHAnsi"/>
                <w:szCs w:val="22"/>
              </w:rPr>
              <w:instrText xml:space="preserve"> REF _Ref99900195 \r \h  \* MERGEFORMAT </w:instrText>
            </w:r>
            <w:r>
              <w:rPr>
                <w:rFonts w:asciiTheme="minorHAnsi" w:hAnsiTheme="minorHAnsi"/>
                <w:szCs w:val="22"/>
              </w:rPr>
            </w:r>
            <w:r>
              <w:rPr>
                <w:rFonts w:asciiTheme="minorHAnsi" w:hAnsiTheme="minorHAnsi"/>
                <w:szCs w:val="22"/>
              </w:rPr>
              <w:fldChar w:fldCharType="separate"/>
            </w:r>
            <w:r w:rsidR="00742182">
              <w:rPr>
                <w:rFonts w:asciiTheme="minorHAnsi" w:hAnsiTheme="minorHAnsi"/>
                <w:szCs w:val="22"/>
              </w:rPr>
              <w:t>4</w:t>
            </w:r>
            <w:r>
              <w:rPr>
                <w:rFonts w:asciiTheme="minorHAnsi" w:hAnsiTheme="minorHAnsi"/>
                <w:szCs w:val="22"/>
              </w:rPr>
              <w:fldChar w:fldCharType="end"/>
            </w:r>
            <w:r w:rsidR="00742182">
              <w:rPr>
                <w:rFonts w:asciiTheme="minorHAnsi" w:hAnsiTheme="minorHAnsi"/>
                <w:szCs w:val="22"/>
              </w:rPr>
              <w:t xml:space="preserve"> of Part A</w:t>
            </w:r>
            <w:r>
              <w:rPr>
                <w:rFonts w:asciiTheme="minorHAnsi" w:hAnsiTheme="minorHAnsi"/>
                <w:szCs w:val="22"/>
                <w:lang w:val="en-US"/>
              </w:rPr>
              <w:t>;</w:t>
            </w:r>
          </w:p>
        </w:tc>
      </w:tr>
      <w:tr w:rsidR="00946405" w14:paraId="4259B257" w14:textId="77777777">
        <w:tc>
          <w:tcPr>
            <w:tcW w:w="2684" w:type="dxa"/>
          </w:tcPr>
          <w:p w14:paraId="348E3280" w14:textId="77777777" w:rsidR="00946405" w:rsidRDefault="00946405" w:rsidP="00946405">
            <w:pPr>
              <w:pStyle w:val="MarginText"/>
              <w:ind w:left="42"/>
              <w:jc w:val="left"/>
              <w:rPr>
                <w:rFonts w:asciiTheme="minorHAnsi" w:hAnsiTheme="minorHAnsi"/>
                <w:b/>
                <w:bCs/>
                <w:szCs w:val="22"/>
              </w:rPr>
            </w:pPr>
            <w:r>
              <w:rPr>
                <w:rFonts w:asciiTheme="minorHAnsi" w:hAnsiTheme="minorHAnsi"/>
                <w:b/>
                <w:spacing w:val="-2"/>
                <w:szCs w:val="22"/>
              </w:rPr>
              <w:t xml:space="preserve">“Testing Procedures” </w:t>
            </w:r>
          </w:p>
        </w:tc>
        <w:tc>
          <w:tcPr>
            <w:tcW w:w="5367" w:type="dxa"/>
          </w:tcPr>
          <w:p w14:paraId="4E342AC5" w14:textId="00266BAD" w:rsidR="00946405" w:rsidRDefault="00946405" w:rsidP="00946405">
            <w:pPr>
              <w:pStyle w:val="MarginText"/>
              <w:ind w:left="88"/>
              <w:rPr>
                <w:rFonts w:asciiTheme="minorHAnsi" w:hAnsiTheme="minorHAnsi"/>
                <w:szCs w:val="22"/>
                <w:lang w:val="en-US"/>
              </w:rPr>
            </w:pPr>
            <w:r>
              <w:rPr>
                <w:rFonts w:asciiTheme="minorHAnsi" w:hAnsiTheme="minorHAnsi"/>
                <w:spacing w:val="-2"/>
                <w:szCs w:val="22"/>
              </w:rPr>
              <w:t>the applicable testing procedures, Assurance Criteria and Test Exit Criteria set out in this Schedule;</w:t>
            </w:r>
          </w:p>
        </w:tc>
      </w:tr>
      <w:tr w:rsidR="00946405" w14:paraId="7A1D7074" w14:textId="77777777">
        <w:tc>
          <w:tcPr>
            <w:tcW w:w="2684" w:type="dxa"/>
          </w:tcPr>
          <w:p w14:paraId="061B873B" w14:textId="77777777"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Strategy”</w:t>
            </w:r>
          </w:p>
        </w:tc>
        <w:tc>
          <w:tcPr>
            <w:tcW w:w="5367" w:type="dxa"/>
          </w:tcPr>
          <w:p w14:paraId="691F8AD1" w14:textId="23D5A7E5" w:rsidR="00946405" w:rsidRDefault="00946405" w:rsidP="00946405">
            <w:pPr>
              <w:pStyle w:val="MarginText"/>
              <w:ind w:left="88"/>
              <w:rPr>
                <w:rFonts w:asciiTheme="minorHAnsi" w:hAnsiTheme="minorHAnsi"/>
                <w:szCs w:val="22"/>
                <w:lang w:val="en-US"/>
              </w:rPr>
            </w:pPr>
            <w:r>
              <w:rPr>
                <w:rFonts w:asciiTheme="minorHAnsi" w:hAnsiTheme="minorHAnsi"/>
                <w:szCs w:val="22"/>
                <w:lang w:val="en-US"/>
              </w:rPr>
              <w:t>the Supplier's strategy for the conduct of Testing under this Agreement as described further in Paragraph </w:t>
            </w:r>
            <w:r>
              <w:rPr>
                <w:rFonts w:asciiTheme="minorHAnsi" w:hAnsiTheme="minorHAnsi"/>
                <w:szCs w:val="22"/>
                <w:lang w:val="en-US"/>
              </w:rPr>
              <w:fldChar w:fldCharType="begin"/>
            </w:r>
            <w:r>
              <w:rPr>
                <w:rFonts w:asciiTheme="minorHAnsi" w:hAnsiTheme="minorHAnsi"/>
                <w:szCs w:val="22"/>
                <w:lang w:val="en-US"/>
              </w:rPr>
              <w:instrText xml:space="preserve"> REF _Ref450829440 \r \h </w:instrText>
            </w:r>
            <w:r>
              <w:rPr>
                <w:rFonts w:asciiTheme="minorHAnsi" w:hAnsiTheme="minorHAnsi"/>
                <w:szCs w:val="22"/>
                <w:lang w:val="en-US"/>
              </w:rPr>
            </w:r>
            <w:r>
              <w:rPr>
                <w:rFonts w:asciiTheme="minorHAnsi" w:hAnsiTheme="minorHAnsi"/>
                <w:szCs w:val="22"/>
                <w:lang w:val="en-US"/>
              </w:rPr>
              <w:fldChar w:fldCharType="separate"/>
            </w:r>
            <w:r w:rsidR="00742182">
              <w:rPr>
                <w:rFonts w:asciiTheme="minorHAnsi" w:hAnsiTheme="minorHAnsi"/>
                <w:szCs w:val="22"/>
                <w:lang w:val="en-US"/>
              </w:rPr>
              <w:t>3</w:t>
            </w:r>
            <w:r>
              <w:rPr>
                <w:rFonts w:asciiTheme="minorHAnsi" w:hAnsiTheme="minorHAnsi"/>
                <w:szCs w:val="22"/>
                <w:lang w:val="en-US"/>
              </w:rPr>
              <w:fldChar w:fldCharType="end"/>
            </w:r>
            <w:r w:rsidR="00742182">
              <w:rPr>
                <w:rFonts w:asciiTheme="minorHAnsi" w:hAnsiTheme="minorHAnsi"/>
                <w:szCs w:val="22"/>
                <w:lang w:val="en-US"/>
              </w:rPr>
              <w:t xml:space="preserve"> of Part A</w:t>
            </w:r>
            <w:r>
              <w:rPr>
                <w:rFonts w:asciiTheme="minorHAnsi" w:hAnsiTheme="minorHAnsi"/>
                <w:szCs w:val="22"/>
                <w:lang w:val="en-US"/>
              </w:rPr>
              <w:t>;</w:t>
            </w:r>
          </w:p>
        </w:tc>
      </w:tr>
      <w:tr w:rsidR="00946405" w14:paraId="5D14CE2E" w14:textId="77777777">
        <w:tc>
          <w:tcPr>
            <w:tcW w:w="2684" w:type="dxa"/>
          </w:tcPr>
          <w:p w14:paraId="56700DFF" w14:textId="77777777" w:rsidR="00946405" w:rsidRDefault="00946405" w:rsidP="00946405">
            <w:pPr>
              <w:pStyle w:val="MarginText"/>
              <w:ind w:left="42"/>
              <w:jc w:val="left"/>
              <w:rPr>
                <w:rFonts w:asciiTheme="minorHAnsi" w:hAnsiTheme="minorHAnsi"/>
                <w:b/>
                <w:bCs/>
                <w:szCs w:val="22"/>
              </w:rPr>
            </w:pPr>
            <w:r>
              <w:rPr>
                <w:rFonts w:asciiTheme="minorHAnsi" w:hAnsiTheme="minorHAnsi"/>
                <w:b/>
                <w:bCs/>
                <w:szCs w:val="22"/>
              </w:rPr>
              <w:t>“Test Witness”</w:t>
            </w:r>
          </w:p>
        </w:tc>
        <w:tc>
          <w:tcPr>
            <w:tcW w:w="5367" w:type="dxa"/>
          </w:tcPr>
          <w:p w14:paraId="23D5D338" w14:textId="1F8D6341" w:rsidR="00946405" w:rsidRDefault="00946405" w:rsidP="00946405">
            <w:pPr>
              <w:pStyle w:val="MarginText"/>
              <w:ind w:left="88"/>
              <w:rPr>
                <w:rFonts w:asciiTheme="minorHAnsi" w:hAnsiTheme="minorHAnsi"/>
                <w:szCs w:val="22"/>
                <w:lang w:val="en-US"/>
              </w:rPr>
            </w:pPr>
            <w:r>
              <w:rPr>
                <w:rFonts w:asciiTheme="minorHAnsi" w:hAnsiTheme="minorHAnsi"/>
                <w:szCs w:val="22"/>
                <w:lang w:val="en-US"/>
              </w:rPr>
              <w:t>any person appointed by the Authority pursuant to Paragraph </w:t>
            </w:r>
            <w:r>
              <w:rPr>
                <w:rFonts w:asciiTheme="minorHAnsi" w:hAnsiTheme="minorHAnsi"/>
                <w:szCs w:val="22"/>
              </w:rPr>
              <w:fldChar w:fldCharType="begin"/>
            </w:r>
            <w:r>
              <w:rPr>
                <w:rFonts w:asciiTheme="minorHAnsi" w:hAnsiTheme="minorHAnsi"/>
                <w:szCs w:val="22"/>
              </w:rPr>
              <w:instrText xml:space="preserve"> REF _Ref99900301 \r \h  \* MERGEFORMAT </w:instrText>
            </w:r>
            <w:r>
              <w:rPr>
                <w:rFonts w:asciiTheme="minorHAnsi" w:hAnsiTheme="minorHAnsi"/>
                <w:szCs w:val="22"/>
              </w:rPr>
            </w:r>
            <w:r>
              <w:rPr>
                <w:rFonts w:asciiTheme="minorHAnsi" w:hAnsiTheme="minorHAnsi"/>
                <w:szCs w:val="22"/>
              </w:rPr>
              <w:fldChar w:fldCharType="separate"/>
            </w:r>
            <w:r w:rsidR="00742182" w:rsidRPr="00742182">
              <w:rPr>
                <w:rFonts w:asciiTheme="minorHAnsi" w:hAnsiTheme="minorHAnsi"/>
                <w:szCs w:val="22"/>
                <w:lang w:val="en-US"/>
              </w:rPr>
              <w:t>3.1</w:t>
            </w:r>
            <w:r>
              <w:rPr>
                <w:rFonts w:asciiTheme="minorHAnsi" w:hAnsiTheme="minorHAnsi"/>
                <w:szCs w:val="22"/>
              </w:rPr>
              <w:fldChar w:fldCharType="end"/>
            </w:r>
            <w:r w:rsidR="00742182">
              <w:rPr>
                <w:rFonts w:asciiTheme="minorHAnsi" w:hAnsiTheme="minorHAnsi"/>
                <w:szCs w:val="22"/>
              </w:rPr>
              <w:t xml:space="preserve"> of Part B</w:t>
            </w:r>
            <w:r>
              <w:rPr>
                <w:rFonts w:asciiTheme="minorHAnsi" w:hAnsiTheme="minorHAnsi"/>
                <w:szCs w:val="22"/>
              </w:rPr>
              <w:t>.</w:t>
            </w:r>
          </w:p>
        </w:tc>
      </w:tr>
    </w:tbl>
    <w:p w14:paraId="2ECADFF3" w14:textId="77777777" w:rsidR="003F6389" w:rsidRDefault="003F6389" w:rsidP="003F6389">
      <w:pPr>
        <w:pStyle w:val="Heading1"/>
        <w:keepNext/>
        <w:rPr>
          <w:b/>
        </w:rPr>
      </w:pPr>
      <w:r>
        <w:rPr>
          <w:b/>
        </w:rPr>
        <w:t>TESTING OVERVIEW</w:t>
      </w:r>
    </w:p>
    <w:p w14:paraId="37FE2D7E" w14:textId="77777777" w:rsidR="003F6389" w:rsidRDefault="003F6389" w:rsidP="003F6389">
      <w:pPr>
        <w:pStyle w:val="Heading2"/>
        <w:rPr>
          <w:szCs w:val="22"/>
        </w:rPr>
      </w:pPr>
      <w:r>
        <w:rPr>
          <w:szCs w:val="22"/>
        </w:rPr>
        <w:t>All Tests conducted by the Supplier shall be conducted in accordance with the Test Strategy, the Test Plans and the Test Specifications.</w:t>
      </w:r>
    </w:p>
    <w:p w14:paraId="2D2407CD" w14:textId="77777777" w:rsidR="003F6389" w:rsidRDefault="003F6389" w:rsidP="003F6389">
      <w:pPr>
        <w:pStyle w:val="Heading2"/>
        <w:rPr>
          <w:szCs w:val="22"/>
        </w:rPr>
      </w:pPr>
      <w:r>
        <w:rPr>
          <w:szCs w:val="22"/>
        </w:rPr>
        <w:t>The Supplier shall not submit any Deliverable for Testing:</w:t>
      </w:r>
    </w:p>
    <w:p w14:paraId="5A4C12D2" w14:textId="77777777" w:rsidR="003F6389" w:rsidRDefault="003F6389" w:rsidP="003F6389">
      <w:pPr>
        <w:pStyle w:val="Heading5"/>
        <w:tabs>
          <w:tab w:val="clear" w:pos="3600"/>
        </w:tabs>
        <w:ind w:left="1440"/>
        <w:rPr>
          <w:szCs w:val="22"/>
        </w:rPr>
      </w:pPr>
      <w:r>
        <w:rPr>
          <w:szCs w:val="22"/>
        </w:rPr>
        <w:lastRenderedPageBreak/>
        <w:t>unless the Supplier is reasonably confident that it will satisfy the relevant Test Exit Criteria;</w:t>
      </w:r>
    </w:p>
    <w:p w14:paraId="337AE9D7" w14:textId="77777777" w:rsidR="003F6389" w:rsidRDefault="003F6389" w:rsidP="003F6389">
      <w:pPr>
        <w:pStyle w:val="Heading5"/>
        <w:tabs>
          <w:tab w:val="clear" w:pos="3600"/>
        </w:tabs>
        <w:ind w:left="1440"/>
        <w:rPr>
          <w:szCs w:val="22"/>
        </w:rPr>
      </w:pPr>
      <w:r>
        <w:rPr>
          <w:szCs w:val="22"/>
        </w:rPr>
        <w:t>until the Authority has issued a Test Certificate in respect of any prior, dependant Deliverable(s) (unless otherwise agreed by the Parties); and</w:t>
      </w:r>
    </w:p>
    <w:p w14:paraId="0D69B7FF" w14:textId="77777777" w:rsidR="003F6389" w:rsidRDefault="003F6389" w:rsidP="003F6389">
      <w:pPr>
        <w:pStyle w:val="Heading5"/>
        <w:tabs>
          <w:tab w:val="clear" w:pos="3600"/>
        </w:tabs>
        <w:ind w:left="1440"/>
        <w:rPr>
          <w:szCs w:val="22"/>
        </w:rPr>
      </w:pPr>
      <w:r>
        <w:rPr>
          <w:szCs w:val="22"/>
        </w:rPr>
        <w:t>until the Parties have agreed the Test Plan and the Test Specification relating to the relevant Deliverable(s).</w:t>
      </w:r>
    </w:p>
    <w:p w14:paraId="2BC471C7" w14:textId="65F0050E" w:rsidR="003F6389" w:rsidRDefault="003F6389" w:rsidP="003F6389">
      <w:pPr>
        <w:pStyle w:val="Heading2"/>
        <w:rPr>
          <w:szCs w:val="22"/>
        </w:rPr>
      </w:pPr>
      <w:r>
        <w:rPr>
          <w:szCs w:val="22"/>
        </w:rPr>
        <w:t xml:space="preserve">The Supplier shall submit each Deliverable for Testing or re-Testing by or before the date set out in the Test Plan or the Detailed </w:t>
      </w:r>
      <w:r w:rsidR="00DE332E">
        <w:rPr>
          <w:szCs w:val="22"/>
        </w:rPr>
        <w:t>Mobilisation</w:t>
      </w:r>
      <w:r w:rsidRPr="0023029F">
        <w:rPr>
          <w:szCs w:val="22"/>
        </w:rPr>
        <w:t xml:space="preserve"> Plan</w:t>
      </w:r>
      <w:r>
        <w:rPr>
          <w:szCs w:val="22"/>
        </w:rPr>
        <w:t xml:space="preserve"> (as applicable) for the commencement of Testing in respect of the relevant Deliverable.</w:t>
      </w:r>
    </w:p>
    <w:p w14:paraId="2A4DA55A" w14:textId="77777777" w:rsidR="003F6389" w:rsidRDefault="003F6389" w:rsidP="003F6389">
      <w:pPr>
        <w:pStyle w:val="Heading2"/>
        <w:rPr>
          <w:szCs w:val="22"/>
        </w:rPr>
      </w:pPr>
      <w:r>
        <w:rPr>
          <w:szCs w:val="22"/>
        </w:rPr>
        <w:t>Prior to the issue of a Test Certificate, the Authority shall be entitled to review the relevant Test Completion</w:t>
      </w:r>
      <w:r>
        <w:rPr>
          <w:b/>
          <w:szCs w:val="22"/>
        </w:rPr>
        <w:t xml:space="preserve"> </w:t>
      </w:r>
      <w:r>
        <w:rPr>
          <w:szCs w:val="22"/>
        </w:rPr>
        <w:t>Reports and the Test Issue Management Log.</w:t>
      </w:r>
    </w:p>
    <w:p w14:paraId="35C89432" w14:textId="77777777" w:rsidR="008C4A99" w:rsidRDefault="00B42768">
      <w:pPr>
        <w:spacing w:after="240"/>
        <w:rPr>
          <w:rFonts w:asciiTheme="minorHAnsi" w:eastAsia="Times New Roman" w:hAnsiTheme="minorHAnsi"/>
          <w:b/>
          <w:caps/>
          <w:szCs w:val="22"/>
        </w:rPr>
      </w:pPr>
      <w:r>
        <w:rPr>
          <w:rFonts w:asciiTheme="minorHAnsi" w:hAnsiTheme="minorHAnsi"/>
          <w:szCs w:val="22"/>
        </w:rPr>
        <w:br w:type="page"/>
      </w:r>
    </w:p>
    <w:p w14:paraId="1A56D61A" w14:textId="26190CD3" w:rsidR="008C4A99" w:rsidRDefault="00B42768">
      <w:pPr>
        <w:pStyle w:val="Heading1"/>
        <w:numPr>
          <w:ilvl w:val="0"/>
          <w:numId w:val="0"/>
        </w:numPr>
        <w:adjustRightInd/>
        <w:jc w:val="center"/>
        <w:rPr>
          <w:rFonts w:asciiTheme="minorHAnsi" w:hAnsiTheme="minorHAnsi"/>
          <w:b/>
          <w:szCs w:val="22"/>
        </w:rPr>
      </w:pPr>
      <w:r>
        <w:rPr>
          <w:rFonts w:asciiTheme="minorHAnsi" w:hAnsiTheme="minorHAnsi"/>
          <w:b/>
          <w:szCs w:val="22"/>
        </w:rPr>
        <w:lastRenderedPageBreak/>
        <w:t xml:space="preserve">PART </w:t>
      </w:r>
      <w:r w:rsidR="00471B48">
        <w:rPr>
          <w:rFonts w:asciiTheme="minorHAnsi" w:hAnsiTheme="minorHAnsi"/>
          <w:b/>
          <w:szCs w:val="22"/>
        </w:rPr>
        <w:t>A</w:t>
      </w:r>
      <w:r>
        <w:rPr>
          <w:rFonts w:asciiTheme="minorHAnsi" w:hAnsiTheme="minorHAnsi"/>
          <w:b/>
          <w:szCs w:val="22"/>
        </w:rPr>
        <w:t>: SUPPLIER'S TEST DOCUMENTATION</w:t>
      </w:r>
    </w:p>
    <w:p w14:paraId="2FCE5172" w14:textId="77777777" w:rsidR="008C4A99" w:rsidRDefault="00B42768">
      <w:pPr>
        <w:pStyle w:val="Heading1"/>
        <w:keepNext/>
        <w:rPr>
          <w:b/>
        </w:rPr>
      </w:pPr>
      <w:bookmarkStart w:id="1" w:name="_Ref99973534"/>
      <w:bookmarkStart w:id="2" w:name="_Ref450829440"/>
      <w:r>
        <w:rPr>
          <w:b/>
        </w:rPr>
        <w:t>TEST STRATEGY</w:t>
      </w:r>
      <w:bookmarkEnd w:id="1"/>
      <w:bookmarkEnd w:id="2"/>
    </w:p>
    <w:p w14:paraId="19173D3C" w14:textId="6B1C4E80" w:rsidR="008C4A99" w:rsidRDefault="00B42768">
      <w:pPr>
        <w:pStyle w:val="Heading2"/>
        <w:rPr>
          <w:szCs w:val="22"/>
        </w:rPr>
      </w:pPr>
      <w:bookmarkStart w:id="3" w:name="_Ref445738800"/>
      <w:bookmarkStart w:id="4" w:name="_Ref529161503"/>
      <w:r>
        <w:rPr>
          <w:szCs w:val="22"/>
        </w:rPr>
        <w:t xml:space="preserve">The Supplier shall develop the Test Strategy and submit it for the approval of the Authority </w:t>
      </w:r>
      <w:r w:rsidR="003F6389">
        <w:rPr>
          <w:szCs w:val="22"/>
        </w:rPr>
        <w:t xml:space="preserve">as soon as practicable after the Effective Date but in any </w:t>
      </w:r>
      <w:r w:rsidR="008E555D">
        <w:rPr>
          <w:szCs w:val="22"/>
        </w:rPr>
        <w:t>event</w:t>
      </w:r>
      <w:r w:rsidR="003F6389">
        <w:rPr>
          <w:szCs w:val="22"/>
        </w:rPr>
        <w:t xml:space="preserve"> </w:t>
      </w:r>
      <w:r>
        <w:rPr>
          <w:szCs w:val="22"/>
        </w:rPr>
        <w:t>no later than 20 Working Days after the Effective Date.</w:t>
      </w:r>
      <w:bookmarkEnd w:id="3"/>
    </w:p>
    <w:p w14:paraId="2B94F0D4" w14:textId="77777777" w:rsidR="008C4A99" w:rsidRDefault="00B42768">
      <w:pPr>
        <w:pStyle w:val="Heading2"/>
        <w:keepNext/>
        <w:rPr>
          <w:szCs w:val="22"/>
        </w:rPr>
      </w:pPr>
      <w:r>
        <w:rPr>
          <w:szCs w:val="22"/>
        </w:rPr>
        <w:t>The Test Strategy shall include as a minimum:</w:t>
      </w:r>
      <w:bookmarkEnd w:id="4"/>
    </w:p>
    <w:p w14:paraId="0BE7BA2E" w14:textId="20FF7DA4" w:rsidR="008C4A99" w:rsidRDefault="00B42768">
      <w:pPr>
        <w:pStyle w:val="Heading5"/>
        <w:tabs>
          <w:tab w:val="clear" w:pos="3600"/>
        </w:tabs>
        <w:ind w:left="1440"/>
        <w:rPr>
          <w:szCs w:val="22"/>
        </w:rPr>
      </w:pPr>
      <w:r>
        <w:rPr>
          <w:szCs w:val="22"/>
        </w:rPr>
        <w:t xml:space="preserve">an overview of </w:t>
      </w:r>
      <w:r w:rsidR="00AE3139">
        <w:rPr>
          <w:szCs w:val="22"/>
        </w:rPr>
        <w:t xml:space="preserve">how </w:t>
      </w:r>
      <w:r>
        <w:rPr>
          <w:szCs w:val="22"/>
        </w:rPr>
        <w:t xml:space="preserve">Testing </w:t>
      </w:r>
      <w:r w:rsidR="00AE3139">
        <w:rPr>
          <w:szCs w:val="22"/>
        </w:rPr>
        <w:t>will be</w:t>
      </w:r>
      <w:r>
        <w:rPr>
          <w:szCs w:val="22"/>
        </w:rPr>
        <w:t xml:space="preserve"> conducted in accordance with the Detailed </w:t>
      </w:r>
      <w:r w:rsidR="00DE332E">
        <w:rPr>
          <w:szCs w:val="22"/>
        </w:rPr>
        <w:t>Mobilisation</w:t>
      </w:r>
      <w:r>
        <w:rPr>
          <w:szCs w:val="22"/>
        </w:rPr>
        <w:t xml:space="preserve"> Plan</w:t>
      </w:r>
      <w:r w:rsidR="00AE3139">
        <w:rPr>
          <w:szCs w:val="22"/>
        </w:rPr>
        <w:t>, including</w:t>
      </w:r>
      <w:r>
        <w:rPr>
          <w:szCs w:val="22"/>
        </w:rPr>
        <w:t xml:space="preserve"> the Test scope, objectives, assumptions, principles, governance and controls;</w:t>
      </w:r>
    </w:p>
    <w:p w14:paraId="7E3E1F24" w14:textId="77777777" w:rsidR="00AE3139" w:rsidRPr="00AE3139" w:rsidRDefault="00AE3139" w:rsidP="00AE3139">
      <w:pPr>
        <w:pStyle w:val="Heading5"/>
        <w:tabs>
          <w:tab w:val="clear" w:pos="3600"/>
        </w:tabs>
        <w:ind w:left="1440"/>
        <w:rPr>
          <w:szCs w:val="22"/>
        </w:rPr>
      </w:pPr>
      <w:r w:rsidRPr="00AE3139">
        <w:rPr>
          <w:szCs w:val="22"/>
        </w:rPr>
        <w:t>the process to be used to capture and record Test results and the categorisation of Test Issues;</w:t>
      </w:r>
    </w:p>
    <w:p w14:paraId="303DB52B" w14:textId="77777777" w:rsidR="00AE3139" w:rsidRPr="00AE3139" w:rsidRDefault="00AE3139" w:rsidP="00AE3139">
      <w:pPr>
        <w:pStyle w:val="Heading5"/>
        <w:tabs>
          <w:tab w:val="clear" w:pos="3600"/>
        </w:tabs>
        <w:ind w:left="1440"/>
        <w:rPr>
          <w:szCs w:val="22"/>
        </w:rPr>
      </w:pPr>
      <w:r w:rsidRPr="00AE3139">
        <w:rPr>
          <w:szCs w:val="22"/>
        </w:rPr>
        <w:t>the procedure to be followed should a Deliverable fail a Test, fail to satisfy the Test Success Criteria or where the Testing of a Deliverable produces unexpected results, including a procedure for the resolution of Test Issues;</w:t>
      </w:r>
    </w:p>
    <w:p w14:paraId="63BFEDD6" w14:textId="77777777" w:rsidR="008C4A99" w:rsidRDefault="00B42768">
      <w:pPr>
        <w:pStyle w:val="Heading5"/>
        <w:tabs>
          <w:tab w:val="clear" w:pos="3600"/>
        </w:tabs>
        <w:ind w:left="1440"/>
        <w:rPr>
          <w:szCs w:val="22"/>
        </w:rPr>
      </w:pPr>
      <w:r>
        <w:rPr>
          <w:szCs w:val="22"/>
        </w:rPr>
        <w:t>the procedure to be followed to sign off each Test;</w:t>
      </w:r>
    </w:p>
    <w:p w14:paraId="55140854" w14:textId="070A4581" w:rsidR="008C4A99" w:rsidRDefault="00B42768">
      <w:pPr>
        <w:pStyle w:val="Heading5"/>
        <w:tabs>
          <w:tab w:val="clear" w:pos="3600"/>
        </w:tabs>
        <w:ind w:left="1440"/>
        <w:rPr>
          <w:szCs w:val="22"/>
        </w:rPr>
      </w:pPr>
      <w:r>
        <w:rPr>
          <w:szCs w:val="22"/>
        </w:rPr>
        <w:t>the process for the production</w:t>
      </w:r>
      <w:r w:rsidR="00AE3139">
        <w:rPr>
          <w:szCs w:val="22"/>
        </w:rPr>
        <w:t xml:space="preserve"> and maintenance</w:t>
      </w:r>
      <w:r>
        <w:rPr>
          <w:szCs w:val="22"/>
        </w:rPr>
        <w:t xml:space="preserve"> of Test Completion</w:t>
      </w:r>
      <w:r>
        <w:rPr>
          <w:b/>
          <w:szCs w:val="22"/>
        </w:rPr>
        <w:t xml:space="preserve"> </w:t>
      </w:r>
      <w:r>
        <w:rPr>
          <w:szCs w:val="22"/>
        </w:rPr>
        <w:t>Reports</w:t>
      </w:r>
      <w:r w:rsidR="00AE3139">
        <w:rPr>
          <w:szCs w:val="22"/>
        </w:rPr>
        <w:t>, a sample plan for the resolution of test Issues</w:t>
      </w:r>
      <w:r>
        <w:rPr>
          <w:szCs w:val="22"/>
        </w:rPr>
        <w:t xml:space="preserve"> and a summary of how test information will be communicated to the Authority;</w:t>
      </w:r>
    </w:p>
    <w:p w14:paraId="592F2627" w14:textId="77777777" w:rsidR="008C4A99" w:rsidRDefault="00B42768">
      <w:pPr>
        <w:pStyle w:val="Heading5"/>
        <w:tabs>
          <w:tab w:val="clear" w:pos="3600"/>
        </w:tabs>
        <w:ind w:left="1440"/>
        <w:rPr>
          <w:szCs w:val="22"/>
        </w:rPr>
      </w:pPr>
      <w:r>
        <w:rPr>
          <w:szCs w:val="22"/>
        </w:rPr>
        <w:t>the names and contact details of the Supplier's Test representatives; and</w:t>
      </w:r>
    </w:p>
    <w:p w14:paraId="155E585D" w14:textId="266B1F6B" w:rsidR="00AE3139" w:rsidRDefault="00B42768">
      <w:pPr>
        <w:pStyle w:val="Heading5"/>
        <w:tabs>
          <w:tab w:val="clear" w:pos="3600"/>
        </w:tabs>
        <w:ind w:left="1440"/>
        <w:rPr>
          <w:szCs w:val="22"/>
        </w:rPr>
      </w:pPr>
      <w:r>
        <w:rPr>
          <w:szCs w:val="22"/>
        </w:rPr>
        <w:t>a high level identification of the resources required for Testing, including Authority and/or third party involvement in the conduct of the Tests</w:t>
      </w:r>
      <w:r w:rsidR="008E555D">
        <w:rPr>
          <w:szCs w:val="22"/>
        </w:rPr>
        <w:t>;</w:t>
      </w:r>
    </w:p>
    <w:p w14:paraId="0064CC6B" w14:textId="77777777" w:rsidR="00AE3139" w:rsidRPr="00AE3139" w:rsidRDefault="00AE3139" w:rsidP="00AE3139">
      <w:pPr>
        <w:pStyle w:val="Heading5"/>
        <w:tabs>
          <w:tab w:val="clear" w:pos="3600"/>
        </w:tabs>
        <w:ind w:left="1440"/>
        <w:rPr>
          <w:szCs w:val="22"/>
        </w:rPr>
      </w:pPr>
      <w:r w:rsidRPr="00AE3139">
        <w:rPr>
          <w:szCs w:val="22"/>
        </w:rPr>
        <w:t>the technical environments required to support the Tests; and</w:t>
      </w:r>
    </w:p>
    <w:p w14:paraId="00D782EF" w14:textId="0CAB3660" w:rsidR="008C4A99" w:rsidRPr="00AE3139" w:rsidRDefault="00AE3139" w:rsidP="00AE3139">
      <w:pPr>
        <w:pStyle w:val="Heading5"/>
        <w:tabs>
          <w:tab w:val="clear" w:pos="3600"/>
        </w:tabs>
        <w:ind w:left="1440"/>
        <w:rPr>
          <w:szCs w:val="22"/>
        </w:rPr>
      </w:pPr>
      <w:r w:rsidRPr="00AE3139">
        <w:rPr>
          <w:szCs w:val="22"/>
        </w:rPr>
        <w:t>the procedure for managing the configuration of the Test environments</w:t>
      </w:r>
      <w:r w:rsidR="00B42768" w:rsidRPr="00AE3139">
        <w:rPr>
          <w:szCs w:val="22"/>
        </w:rPr>
        <w:t>.</w:t>
      </w:r>
    </w:p>
    <w:p w14:paraId="50AA8F03" w14:textId="56137899" w:rsidR="008C4A99" w:rsidRDefault="00B42768">
      <w:pPr>
        <w:pStyle w:val="Heading1"/>
        <w:keepNext/>
        <w:rPr>
          <w:b/>
        </w:rPr>
      </w:pPr>
      <w:bookmarkStart w:id="5" w:name="_Ref99900195"/>
      <w:r>
        <w:rPr>
          <w:b/>
        </w:rPr>
        <w:t>TEST PLANS</w:t>
      </w:r>
      <w:bookmarkEnd w:id="5"/>
    </w:p>
    <w:p w14:paraId="3A3D39EF" w14:textId="09362CB9" w:rsidR="008C4A99" w:rsidRDefault="00B42768">
      <w:pPr>
        <w:pStyle w:val="Heading2"/>
        <w:rPr>
          <w:szCs w:val="22"/>
        </w:rPr>
      </w:pPr>
      <w:bookmarkStart w:id="6" w:name="_Ref57077724"/>
      <w:r>
        <w:rPr>
          <w:szCs w:val="22"/>
        </w:rPr>
        <w:t xml:space="preserve">The Supplier shall develop Test Plans and submit these for the approval of the Authority </w:t>
      </w:r>
      <w:r w:rsidR="008E555D">
        <w:rPr>
          <w:szCs w:val="22"/>
        </w:rPr>
        <w:t xml:space="preserve">as soon as practicable but in any event </w:t>
      </w:r>
      <w:r>
        <w:rPr>
          <w:szCs w:val="22"/>
        </w:rPr>
        <w:t>no later than 20 Working Days prior to the start date for the relevant Testing</w:t>
      </w:r>
      <w:r w:rsidR="00AE3139">
        <w:rPr>
          <w:szCs w:val="22"/>
        </w:rPr>
        <w:t xml:space="preserve"> as specified in the </w:t>
      </w:r>
      <w:r w:rsidR="00DE332E">
        <w:rPr>
          <w:szCs w:val="22"/>
        </w:rPr>
        <w:t>Mobilisation</w:t>
      </w:r>
      <w:r w:rsidR="00AE3139">
        <w:rPr>
          <w:szCs w:val="22"/>
        </w:rPr>
        <w:t xml:space="preserve"> Plan</w:t>
      </w:r>
      <w:r>
        <w:rPr>
          <w:szCs w:val="22"/>
        </w:rPr>
        <w:t>.</w:t>
      </w:r>
      <w:bookmarkEnd w:id="6"/>
    </w:p>
    <w:p w14:paraId="59E4697A" w14:textId="1E85E739" w:rsidR="008C4A99" w:rsidRDefault="00B42768">
      <w:pPr>
        <w:pStyle w:val="Heading2"/>
        <w:keepNext/>
        <w:rPr>
          <w:szCs w:val="22"/>
        </w:rPr>
      </w:pPr>
      <w:bookmarkStart w:id="7" w:name="_Ref56590465"/>
      <w:r>
        <w:rPr>
          <w:szCs w:val="22"/>
        </w:rPr>
        <w:t>Each Test Plan shall include as a minimum:</w:t>
      </w:r>
      <w:bookmarkEnd w:id="7"/>
    </w:p>
    <w:p w14:paraId="2AAF5D7D" w14:textId="4CEC9F55" w:rsidR="008C4A99" w:rsidRDefault="00B42768">
      <w:pPr>
        <w:pStyle w:val="Heading5"/>
        <w:tabs>
          <w:tab w:val="clear" w:pos="3600"/>
        </w:tabs>
        <w:ind w:left="1440"/>
        <w:rPr>
          <w:szCs w:val="22"/>
        </w:rPr>
      </w:pPr>
      <w:bookmarkStart w:id="8" w:name="_Ref125873126"/>
      <w:r>
        <w:rPr>
          <w:szCs w:val="22"/>
        </w:rPr>
        <w:t xml:space="preserve">the relevant </w:t>
      </w:r>
      <w:r w:rsidR="00AE3139">
        <w:rPr>
          <w:szCs w:val="22"/>
        </w:rPr>
        <w:t xml:space="preserve">Test definition and the </w:t>
      </w:r>
      <w:r>
        <w:rPr>
          <w:szCs w:val="22"/>
        </w:rPr>
        <w:t>purpose and scope of the Test, the Milestone to which it relates, the requirements being tested, the approach to be undertaken, and, for each Test, the specific Test Entry Criteria and Test Exit Criteria to be satisfied, the requirements in relation to the environment, tools to support testing, risks that may occur, approach to communications and stakeholder engagement;</w:t>
      </w:r>
      <w:bookmarkEnd w:id="8"/>
    </w:p>
    <w:p w14:paraId="24A25B07" w14:textId="77777777" w:rsidR="008C4A99" w:rsidRDefault="00B42768">
      <w:pPr>
        <w:pStyle w:val="Heading5"/>
        <w:keepNext/>
        <w:tabs>
          <w:tab w:val="clear" w:pos="3600"/>
        </w:tabs>
        <w:ind w:left="1440"/>
        <w:rPr>
          <w:szCs w:val="22"/>
        </w:rPr>
      </w:pPr>
      <w:r>
        <w:rPr>
          <w:szCs w:val="22"/>
        </w:rPr>
        <w:lastRenderedPageBreak/>
        <w:t>a detailed procedure for the Tests to be carried out, including:</w:t>
      </w:r>
    </w:p>
    <w:p w14:paraId="038AF47D" w14:textId="77777777" w:rsidR="008C4A99" w:rsidRDefault="00B42768">
      <w:pPr>
        <w:pStyle w:val="Heading6"/>
        <w:ind w:left="2160"/>
      </w:pPr>
      <w:r>
        <w:t>the timetable for the Tests, including start and end dates;</w:t>
      </w:r>
    </w:p>
    <w:p w14:paraId="04D203D4" w14:textId="77777777" w:rsidR="008C4A99" w:rsidRDefault="00B42768">
      <w:pPr>
        <w:pStyle w:val="Heading6"/>
        <w:ind w:left="2160"/>
      </w:pPr>
      <w:r>
        <w:t>the Testing mechanism;</w:t>
      </w:r>
    </w:p>
    <w:p w14:paraId="07E99A23" w14:textId="77777777" w:rsidR="008C4A99" w:rsidRDefault="00B42768">
      <w:pPr>
        <w:pStyle w:val="Heading6"/>
        <w:ind w:left="2160"/>
      </w:pPr>
      <w:r>
        <w:t>dates and methods by which the Authority can inspect Test results or witness the Tests in order to establish that the Test Exit Criteria have been met;</w:t>
      </w:r>
    </w:p>
    <w:p w14:paraId="27CAD415" w14:textId="77777777" w:rsidR="008C4A99" w:rsidRDefault="00B42768">
      <w:pPr>
        <w:pStyle w:val="Heading6"/>
        <w:ind w:left="2160"/>
      </w:pPr>
      <w:r>
        <w:t>the mechanism for ensuring the quality, completeness and relevance of the Tests;</w:t>
      </w:r>
    </w:p>
    <w:p w14:paraId="2B36F947" w14:textId="77777777" w:rsidR="008C4A99" w:rsidRDefault="00B42768">
      <w:pPr>
        <w:pStyle w:val="Heading6"/>
        <w:ind w:left="2160"/>
      </w:pPr>
      <w:r>
        <w:t>the format and an example of Test progress reports and the process with which the Authority accesses daily Test schedules;</w:t>
      </w:r>
    </w:p>
    <w:p w14:paraId="43EF2AB4" w14:textId="5E3491D6" w:rsidR="007A5FCD" w:rsidRDefault="00B42768" w:rsidP="00AE3139">
      <w:pPr>
        <w:pStyle w:val="Heading6"/>
        <w:ind w:left="2160"/>
      </w:pPr>
      <w:r>
        <w:t>the process which the Authority will use to review Test Issues and the Supplier’s process in resolving these in a timely basis;</w:t>
      </w:r>
      <w:r w:rsidR="00AE3139">
        <w:t xml:space="preserve"> </w:t>
      </w:r>
      <w:r w:rsidR="007A5FCD">
        <w:t>and</w:t>
      </w:r>
    </w:p>
    <w:p w14:paraId="64537171" w14:textId="77777777" w:rsidR="008C4A99" w:rsidRDefault="00B42768">
      <w:pPr>
        <w:pStyle w:val="Heading6"/>
        <w:ind w:left="2160"/>
      </w:pPr>
      <w:r>
        <w:t>the re-Test procedure, the timetable and the resources which would be required for re-Testing; and</w:t>
      </w:r>
    </w:p>
    <w:p w14:paraId="7033E15A" w14:textId="77777777" w:rsidR="008C4A99" w:rsidRDefault="00B42768">
      <w:pPr>
        <w:pStyle w:val="Heading5"/>
        <w:tabs>
          <w:tab w:val="clear" w:pos="3600"/>
        </w:tabs>
        <w:ind w:left="1440"/>
        <w:rPr>
          <w:szCs w:val="22"/>
        </w:rPr>
      </w:pPr>
      <w:r>
        <w:rPr>
          <w:szCs w:val="22"/>
        </w:rPr>
        <w:t>the process for escalating Test Issues from a re-Test situation to the taking of specific remedial action to resolve the Test Issue.</w:t>
      </w:r>
    </w:p>
    <w:p w14:paraId="24A21A3D" w14:textId="2CB91103" w:rsidR="008C4A99" w:rsidRDefault="00B42768">
      <w:pPr>
        <w:pStyle w:val="Heading2"/>
        <w:rPr>
          <w:szCs w:val="22"/>
        </w:rPr>
      </w:pPr>
      <w:r>
        <w:rPr>
          <w:szCs w:val="22"/>
        </w:rPr>
        <w:t>The Authority shall not unreasonably withhold or delay its approval of the Test Plans provided that the Supplier shall incorporate any reasonable requirements of the Authority in the Test Plans.</w:t>
      </w:r>
    </w:p>
    <w:p w14:paraId="79D557F2" w14:textId="77777777" w:rsidR="008C4A99" w:rsidRDefault="00B42768">
      <w:pPr>
        <w:pStyle w:val="Heading2"/>
        <w:keepNext/>
        <w:rPr>
          <w:szCs w:val="22"/>
        </w:rPr>
      </w:pPr>
      <w:bookmarkStart w:id="9" w:name="_Ref449102760"/>
      <w:bookmarkStart w:id="10" w:name="_Ref99900264"/>
      <w:r>
        <w:rPr>
          <w:szCs w:val="22"/>
        </w:rPr>
        <w:t>The Test Exit Criteria for:</w:t>
      </w:r>
      <w:bookmarkEnd w:id="9"/>
    </w:p>
    <w:p w14:paraId="089BCB30" w14:textId="56EBF778" w:rsidR="008C4A99" w:rsidRDefault="00B42768">
      <w:pPr>
        <w:pStyle w:val="Heading5"/>
        <w:tabs>
          <w:tab w:val="clear" w:pos="3600"/>
        </w:tabs>
        <w:ind w:left="1440"/>
        <w:rPr>
          <w:szCs w:val="22"/>
        </w:rPr>
      </w:pPr>
      <w:r>
        <w:rPr>
          <w:szCs w:val="22"/>
        </w:rPr>
        <w:t>each Test that must be Achieved for the Supplier to Achieve the Milestones are set out in the Detailed</w:t>
      </w:r>
      <w:r w:rsidR="00725889">
        <w:rPr>
          <w:szCs w:val="22"/>
        </w:rPr>
        <w:t xml:space="preserve"> </w:t>
      </w:r>
      <w:r w:rsidR="00DE332E">
        <w:rPr>
          <w:szCs w:val="22"/>
        </w:rPr>
        <w:t>Mobilisation</w:t>
      </w:r>
      <w:r>
        <w:rPr>
          <w:szCs w:val="22"/>
        </w:rPr>
        <w:t xml:space="preserve"> Plan; and</w:t>
      </w:r>
    </w:p>
    <w:p w14:paraId="5BCEB60B" w14:textId="10697A79" w:rsidR="008C4A99" w:rsidRDefault="00B42768">
      <w:pPr>
        <w:pStyle w:val="Heading5"/>
        <w:tabs>
          <w:tab w:val="clear" w:pos="3600"/>
        </w:tabs>
        <w:ind w:left="1440"/>
        <w:rPr>
          <w:szCs w:val="22"/>
        </w:rPr>
      </w:pPr>
      <w:r>
        <w:rPr>
          <w:szCs w:val="22"/>
        </w:rPr>
        <w:t xml:space="preserve">all other Tests shall be agreed between the Parties as part of the relevant Test Plan pursuant to </w:t>
      </w:r>
      <w:r w:rsidR="00742182">
        <w:rPr>
          <w:szCs w:val="22"/>
        </w:rPr>
        <w:t xml:space="preserve">this </w:t>
      </w:r>
      <w:r>
        <w:rPr>
          <w:szCs w:val="22"/>
        </w:rPr>
        <w:t>Paragraph </w:t>
      </w:r>
      <w:r>
        <w:rPr>
          <w:szCs w:val="22"/>
        </w:rPr>
        <w:fldChar w:fldCharType="begin"/>
      </w:r>
      <w:r>
        <w:rPr>
          <w:szCs w:val="22"/>
        </w:rPr>
        <w:instrText xml:space="preserve"> REF _Ref99900195 \r \h  \* MERGEFORMAT </w:instrText>
      </w:r>
      <w:r>
        <w:rPr>
          <w:szCs w:val="22"/>
        </w:rPr>
      </w:r>
      <w:r>
        <w:rPr>
          <w:szCs w:val="22"/>
        </w:rPr>
        <w:fldChar w:fldCharType="separate"/>
      </w:r>
      <w:r w:rsidR="00742182">
        <w:rPr>
          <w:szCs w:val="22"/>
        </w:rPr>
        <w:t>4</w:t>
      </w:r>
      <w:r>
        <w:rPr>
          <w:szCs w:val="22"/>
        </w:rPr>
        <w:fldChar w:fldCharType="end"/>
      </w:r>
      <w:r>
        <w:rPr>
          <w:szCs w:val="22"/>
        </w:rPr>
        <w:t xml:space="preserve">. </w:t>
      </w:r>
    </w:p>
    <w:p w14:paraId="242ABA63" w14:textId="21C06EBE" w:rsidR="008C4A99" w:rsidRDefault="00CE724C">
      <w:pPr>
        <w:pStyle w:val="Heading1"/>
        <w:keepNext/>
        <w:rPr>
          <w:b/>
        </w:rPr>
      </w:pPr>
      <w:bookmarkStart w:id="11" w:name="_Ref522290031"/>
      <w:bookmarkEnd w:id="10"/>
      <w:r>
        <w:rPr>
          <w:b/>
        </w:rPr>
        <w:t>TEST SPECIFICATION</w:t>
      </w:r>
      <w:bookmarkEnd w:id="11"/>
    </w:p>
    <w:p w14:paraId="163D1B25" w14:textId="45F66ADA" w:rsidR="008C4A99" w:rsidRDefault="00B42768">
      <w:pPr>
        <w:pStyle w:val="Heading2"/>
        <w:rPr>
          <w:szCs w:val="22"/>
        </w:rPr>
      </w:pPr>
      <w:bookmarkStart w:id="12" w:name="_Ref529161629"/>
      <w:r>
        <w:rPr>
          <w:szCs w:val="22"/>
        </w:rPr>
        <w:t xml:space="preserve">Following approval of a Test Plan, the Supplier shall develop the </w:t>
      </w:r>
      <w:r w:rsidR="00CE724C">
        <w:rPr>
          <w:szCs w:val="22"/>
        </w:rPr>
        <w:t>Test Specification</w:t>
      </w:r>
      <w:r>
        <w:rPr>
          <w:szCs w:val="22"/>
        </w:rPr>
        <w:t xml:space="preserve"> for the relevant </w:t>
      </w:r>
      <w:bookmarkStart w:id="13" w:name="_Ref56350647"/>
      <w:bookmarkEnd w:id="12"/>
      <w:r>
        <w:rPr>
          <w:szCs w:val="22"/>
        </w:rPr>
        <w:t xml:space="preserve">Deliverables and submit the </w:t>
      </w:r>
      <w:r w:rsidR="00CE724C">
        <w:rPr>
          <w:szCs w:val="22"/>
        </w:rPr>
        <w:t>Test Specification</w:t>
      </w:r>
      <w:r>
        <w:rPr>
          <w:szCs w:val="22"/>
        </w:rPr>
        <w:t xml:space="preserve"> for the approval of the Authority </w:t>
      </w:r>
      <w:r w:rsidR="008E555D">
        <w:rPr>
          <w:szCs w:val="22"/>
        </w:rPr>
        <w:t xml:space="preserve">as soon as reasonably practicable and in any event </w:t>
      </w:r>
      <w:r>
        <w:rPr>
          <w:szCs w:val="22"/>
        </w:rPr>
        <w:t>at least 10 Working Days prior to the start of the relevant Testing</w:t>
      </w:r>
      <w:r w:rsidR="008E555D">
        <w:rPr>
          <w:szCs w:val="22"/>
        </w:rPr>
        <w:t xml:space="preserve"> (as specified in the </w:t>
      </w:r>
      <w:r w:rsidR="00DE332E">
        <w:rPr>
          <w:szCs w:val="22"/>
        </w:rPr>
        <w:t>Mobilisation</w:t>
      </w:r>
      <w:r w:rsidR="008E555D">
        <w:rPr>
          <w:szCs w:val="22"/>
        </w:rPr>
        <w:t xml:space="preserve"> Plan)</w:t>
      </w:r>
      <w:r>
        <w:rPr>
          <w:szCs w:val="22"/>
        </w:rPr>
        <w:t>.</w:t>
      </w:r>
    </w:p>
    <w:p w14:paraId="4147103D" w14:textId="0B1A77FA" w:rsidR="008C4A99" w:rsidRDefault="00B42768">
      <w:pPr>
        <w:pStyle w:val="Heading2"/>
        <w:keepNext/>
        <w:rPr>
          <w:szCs w:val="22"/>
        </w:rPr>
      </w:pPr>
      <w:r>
        <w:rPr>
          <w:szCs w:val="22"/>
        </w:rPr>
        <w:t xml:space="preserve">Each </w:t>
      </w:r>
      <w:r w:rsidR="00CE724C">
        <w:rPr>
          <w:szCs w:val="22"/>
        </w:rPr>
        <w:t>Test Specification</w:t>
      </w:r>
      <w:r>
        <w:rPr>
          <w:szCs w:val="22"/>
        </w:rPr>
        <w:t xml:space="preserve"> shall include as a minimum:</w:t>
      </w:r>
      <w:bookmarkEnd w:id="13"/>
    </w:p>
    <w:p w14:paraId="5E46DE08" w14:textId="2004AEC5" w:rsidR="008C4A99" w:rsidRDefault="00B42768">
      <w:pPr>
        <w:pStyle w:val="Heading5"/>
        <w:tabs>
          <w:tab w:val="clear" w:pos="3600"/>
        </w:tabs>
        <w:ind w:left="1440"/>
        <w:rPr>
          <w:szCs w:val="22"/>
        </w:rPr>
      </w:pPr>
      <w:r>
        <w:rPr>
          <w:szCs w:val="22"/>
        </w:rPr>
        <w:t>a description of the test conditions;</w:t>
      </w:r>
    </w:p>
    <w:p w14:paraId="5FC0CBFF" w14:textId="37D4947E" w:rsidR="008C4A99" w:rsidRDefault="00B42768">
      <w:pPr>
        <w:pStyle w:val="Heading5"/>
        <w:tabs>
          <w:tab w:val="clear" w:pos="3600"/>
        </w:tabs>
        <w:ind w:left="1440"/>
        <w:rPr>
          <w:szCs w:val="22"/>
        </w:rPr>
      </w:pPr>
      <w:r>
        <w:rPr>
          <w:szCs w:val="22"/>
        </w:rPr>
        <w:t>the specification of the Test data, including its source, scope, volume and management, a request (if applicable) for relevant Test data to be provided by the Authority and the extent to which it is equivalent to live operational data;</w:t>
      </w:r>
    </w:p>
    <w:p w14:paraId="025ECF7B" w14:textId="601D8A3F" w:rsidR="008C4A99" w:rsidRDefault="00B42768">
      <w:pPr>
        <w:pStyle w:val="Heading5"/>
        <w:tabs>
          <w:tab w:val="clear" w:pos="3600"/>
        </w:tabs>
        <w:ind w:left="1440"/>
        <w:rPr>
          <w:szCs w:val="22"/>
        </w:rPr>
      </w:pPr>
      <w:bookmarkStart w:id="14" w:name="_Ref125885746"/>
      <w:r>
        <w:rPr>
          <w:szCs w:val="22"/>
        </w:rPr>
        <w:lastRenderedPageBreak/>
        <w:t>a plan to make the resources available for Testing;</w:t>
      </w:r>
      <w:bookmarkEnd w:id="14"/>
    </w:p>
    <w:p w14:paraId="0A4A4CFF" w14:textId="57C05EB2" w:rsidR="008C4A99" w:rsidRDefault="00B42768">
      <w:pPr>
        <w:pStyle w:val="Heading5"/>
        <w:tabs>
          <w:tab w:val="clear" w:pos="3600"/>
        </w:tabs>
        <w:ind w:left="1440"/>
        <w:rPr>
          <w:szCs w:val="22"/>
        </w:rPr>
      </w:pPr>
      <w:r>
        <w:rPr>
          <w:szCs w:val="22"/>
        </w:rPr>
        <w:t>Test scripts;</w:t>
      </w:r>
    </w:p>
    <w:p w14:paraId="5F7885AA" w14:textId="3A62845F" w:rsidR="008C4A99" w:rsidRDefault="00B42768">
      <w:pPr>
        <w:pStyle w:val="Heading5"/>
        <w:tabs>
          <w:tab w:val="clear" w:pos="3600"/>
        </w:tabs>
        <w:ind w:left="1440"/>
        <w:rPr>
          <w:szCs w:val="22"/>
        </w:rPr>
      </w:pPr>
      <w:r>
        <w:rPr>
          <w:szCs w:val="22"/>
        </w:rPr>
        <w:t>Test pre-requisites and the mechanism for measuring them; and</w:t>
      </w:r>
    </w:p>
    <w:p w14:paraId="2DACAFFA" w14:textId="0750B864" w:rsidR="008C4A99" w:rsidRDefault="00B42768">
      <w:pPr>
        <w:pStyle w:val="Heading5"/>
        <w:keepNext/>
        <w:tabs>
          <w:tab w:val="clear" w:pos="3600"/>
        </w:tabs>
        <w:ind w:left="1440"/>
        <w:rPr>
          <w:szCs w:val="22"/>
        </w:rPr>
      </w:pPr>
      <w:r>
        <w:rPr>
          <w:szCs w:val="22"/>
        </w:rPr>
        <w:t>expected Test results, including:</w:t>
      </w:r>
    </w:p>
    <w:p w14:paraId="54E7E395" w14:textId="2F206E21" w:rsidR="008C4A99" w:rsidRDefault="00B42768">
      <w:pPr>
        <w:pStyle w:val="Heading6"/>
        <w:ind w:left="2160"/>
        <w:rPr>
          <w:szCs w:val="22"/>
        </w:rPr>
      </w:pPr>
      <w:r>
        <w:rPr>
          <w:szCs w:val="22"/>
        </w:rPr>
        <w:t xml:space="preserve">a mechanism to be used </w:t>
      </w:r>
      <w:r>
        <w:t>to</w:t>
      </w:r>
      <w:r>
        <w:rPr>
          <w:szCs w:val="22"/>
        </w:rPr>
        <w:t xml:space="preserve"> capture and record Test results; and</w:t>
      </w:r>
    </w:p>
    <w:p w14:paraId="5F12BC32" w14:textId="1397EB8F" w:rsidR="008C4A99" w:rsidRDefault="00B42768">
      <w:pPr>
        <w:pStyle w:val="Heading6"/>
        <w:ind w:left="2160"/>
        <w:rPr>
          <w:rFonts w:eastAsiaTheme="majorEastAsia" w:cstheme="majorBidi"/>
          <w:szCs w:val="22"/>
        </w:rPr>
      </w:pPr>
      <w:r>
        <w:rPr>
          <w:szCs w:val="22"/>
        </w:rPr>
        <w:t>a method to process the Test results to establish their content.</w:t>
      </w:r>
      <w:r>
        <w:rPr>
          <w:szCs w:val="22"/>
        </w:rPr>
        <w:br w:type="page"/>
      </w:r>
    </w:p>
    <w:p w14:paraId="6CCAA7AC" w14:textId="09FDC53C" w:rsidR="008C4A99" w:rsidRDefault="00B42768">
      <w:pPr>
        <w:pStyle w:val="Heading1"/>
        <w:numPr>
          <w:ilvl w:val="0"/>
          <w:numId w:val="0"/>
        </w:numPr>
        <w:adjustRightInd/>
        <w:jc w:val="center"/>
        <w:rPr>
          <w:rFonts w:asciiTheme="minorHAnsi" w:hAnsiTheme="minorHAnsi"/>
          <w:b/>
          <w:szCs w:val="22"/>
        </w:rPr>
      </w:pPr>
      <w:r>
        <w:rPr>
          <w:rFonts w:asciiTheme="minorHAnsi" w:hAnsiTheme="minorHAnsi"/>
          <w:b/>
          <w:szCs w:val="22"/>
        </w:rPr>
        <w:lastRenderedPageBreak/>
        <w:t xml:space="preserve">PART </w:t>
      </w:r>
      <w:r w:rsidR="00471B48">
        <w:rPr>
          <w:rFonts w:asciiTheme="minorHAnsi" w:hAnsiTheme="minorHAnsi"/>
          <w:b/>
          <w:szCs w:val="22"/>
        </w:rPr>
        <w:t>B</w:t>
      </w:r>
      <w:r>
        <w:rPr>
          <w:rFonts w:asciiTheme="minorHAnsi" w:hAnsiTheme="minorHAnsi"/>
          <w:b/>
          <w:szCs w:val="22"/>
        </w:rPr>
        <w:t>: TESTING PROCEDURES</w:t>
      </w:r>
    </w:p>
    <w:p w14:paraId="7847FEE2" w14:textId="77777777" w:rsidR="008C4A99" w:rsidRPr="00742182" w:rsidRDefault="00B42768" w:rsidP="00742182">
      <w:pPr>
        <w:pStyle w:val="Heading1"/>
        <w:keepNext/>
        <w:numPr>
          <w:ilvl w:val="0"/>
          <w:numId w:val="30"/>
        </w:numPr>
        <w:rPr>
          <w:b/>
        </w:rPr>
      </w:pPr>
      <w:r w:rsidRPr="00742182">
        <w:rPr>
          <w:b/>
        </w:rPr>
        <w:t>TESTING</w:t>
      </w:r>
    </w:p>
    <w:p w14:paraId="436DCBBD" w14:textId="0AAAD129" w:rsidR="0023029F" w:rsidRPr="0023029F" w:rsidRDefault="0023029F" w:rsidP="0023029F">
      <w:pPr>
        <w:pStyle w:val="Heading2"/>
        <w:rPr>
          <w:szCs w:val="22"/>
        </w:rPr>
      </w:pPr>
      <w:r w:rsidRPr="0023029F">
        <w:rPr>
          <w:szCs w:val="22"/>
        </w:rPr>
        <w:t>Before submitting any Deliverables for Testing the Supplier shall subject the relevant Deliverables to its own internal quality control measures.</w:t>
      </w:r>
    </w:p>
    <w:p w14:paraId="7D0A1AEF" w14:textId="657D1481" w:rsidR="008C4A99" w:rsidRDefault="00B42768">
      <w:pPr>
        <w:pStyle w:val="Heading2"/>
        <w:rPr>
          <w:szCs w:val="22"/>
        </w:rPr>
      </w:pPr>
      <w:r>
        <w:rPr>
          <w:szCs w:val="22"/>
        </w:rPr>
        <w:t xml:space="preserve">The Supplier shall manage the </w:t>
      </w:r>
      <w:r w:rsidR="0023029F">
        <w:rPr>
          <w:szCs w:val="22"/>
        </w:rPr>
        <w:t xml:space="preserve">progress of the </w:t>
      </w:r>
      <w:r>
        <w:rPr>
          <w:szCs w:val="22"/>
        </w:rPr>
        <w:t xml:space="preserve">Testing in accordance with the relevant Test Plan and shall carry out the Tests in accordance with the relevant </w:t>
      </w:r>
      <w:r w:rsidR="00CE724C">
        <w:rPr>
          <w:szCs w:val="22"/>
        </w:rPr>
        <w:t>Test Specification</w:t>
      </w:r>
      <w:r>
        <w:rPr>
          <w:szCs w:val="22"/>
        </w:rPr>
        <w:t>.  Tests may be witnessed by the Test Witnesses in accordance with Paragraph </w:t>
      </w:r>
      <w:r>
        <w:rPr>
          <w:szCs w:val="22"/>
        </w:rPr>
        <w:fldChar w:fldCharType="begin"/>
      </w:r>
      <w:r>
        <w:rPr>
          <w:szCs w:val="22"/>
        </w:rPr>
        <w:instrText xml:space="preserve"> REF _Ref99937795 \r \h  \* MERGEFORMAT </w:instrText>
      </w:r>
      <w:r>
        <w:rPr>
          <w:szCs w:val="22"/>
        </w:rPr>
      </w:r>
      <w:r>
        <w:rPr>
          <w:szCs w:val="22"/>
        </w:rPr>
        <w:fldChar w:fldCharType="separate"/>
      </w:r>
      <w:r w:rsidR="00742182">
        <w:rPr>
          <w:szCs w:val="22"/>
        </w:rPr>
        <w:t>3</w:t>
      </w:r>
      <w:r>
        <w:rPr>
          <w:szCs w:val="22"/>
        </w:rPr>
        <w:fldChar w:fldCharType="end"/>
      </w:r>
      <w:r w:rsidR="00BF373B">
        <w:rPr>
          <w:szCs w:val="22"/>
        </w:rPr>
        <w:t xml:space="preserve"> of this Part B</w:t>
      </w:r>
      <w:r>
        <w:rPr>
          <w:szCs w:val="22"/>
        </w:rPr>
        <w:t xml:space="preserve">. </w:t>
      </w:r>
    </w:p>
    <w:p w14:paraId="07B84654" w14:textId="01648B09" w:rsidR="008C4A99" w:rsidRDefault="00B42768">
      <w:pPr>
        <w:pStyle w:val="Heading2"/>
        <w:rPr>
          <w:szCs w:val="22"/>
        </w:rPr>
      </w:pPr>
      <w:r>
        <w:rPr>
          <w:szCs w:val="22"/>
        </w:rPr>
        <w:t>The Supplier shall notify the Authority at least 10 Working Days in advance of the date, time and location of the relevant Test.</w:t>
      </w:r>
    </w:p>
    <w:p w14:paraId="436EAF99" w14:textId="77777777" w:rsidR="008C4A99" w:rsidRDefault="00B42768">
      <w:pPr>
        <w:pStyle w:val="Heading2"/>
        <w:rPr>
          <w:szCs w:val="22"/>
        </w:rPr>
      </w:pPr>
      <w:r>
        <w:rPr>
          <w:szCs w:val="22"/>
        </w:rPr>
        <w:t>The Supplier shall provide to the Authority and, at the Authority's request, any third party, with all reasonable assistance and information necessary for conducting the Tests.</w:t>
      </w:r>
    </w:p>
    <w:p w14:paraId="08536B6F" w14:textId="77777777" w:rsidR="008C4A99" w:rsidRDefault="00B42768">
      <w:pPr>
        <w:pStyle w:val="Heading2"/>
        <w:rPr>
          <w:szCs w:val="22"/>
        </w:rPr>
      </w:pPr>
      <w:r>
        <w:rPr>
          <w:szCs w:val="22"/>
        </w:rPr>
        <w:t>The Authority may raise and close Test Issues during the Test witnessing process.</w:t>
      </w:r>
    </w:p>
    <w:p w14:paraId="034D358E" w14:textId="23384FD7" w:rsidR="008C4A99" w:rsidRDefault="00B42768">
      <w:pPr>
        <w:pStyle w:val="Heading2"/>
        <w:rPr>
          <w:szCs w:val="22"/>
        </w:rPr>
      </w:pPr>
      <w:bookmarkStart w:id="15" w:name="_Ref529164457"/>
      <w:bookmarkStart w:id="16" w:name="_Ref57125970"/>
      <w:r>
        <w:rPr>
          <w:szCs w:val="22"/>
        </w:rPr>
        <w:t>The Supplier shall provide to the Authority in relation to each Test the final Test Completion</w:t>
      </w:r>
      <w:r>
        <w:rPr>
          <w:b/>
          <w:szCs w:val="22"/>
        </w:rPr>
        <w:t xml:space="preserve"> </w:t>
      </w:r>
      <w:r w:rsidR="00742182">
        <w:rPr>
          <w:szCs w:val="22"/>
        </w:rPr>
        <w:t xml:space="preserve">Report within 5 Working Days </w:t>
      </w:r>
      <w:r>
        <w:rPr>
          <w:szCs w:val="22"/>
        </w:rPr>
        <w:t>of completion of Testing.</w:t>
      </w:r>
      <w:bookmarkEnd w:id="15"/>
    </w:p>
    <w:p w14:paraId="440C2CDA" w14:textId="7D8B42B1" w:rsidR="008C4A99" w:rsidRDefault="00B42768">
      <w:pPr>
        <w:pStyle w:val="Heading2"/>
        <w:keepNext/>
        <w:rPr>
          <w:szCs w:val="22"/>
        </w:rPr>
      </w:pPr>
      <w:r>
        <w:rPr>
          <w:szCs w:val="22"/>
        </w:rPr>
        <w:t>Each Test Completion</w:t>
      </w:r>
      <w:r>
        <w:rPr>
          <w:b/>
          <w:szCs w:val="22"/>
        </w:rPr>
        <w:t xml:space="preserve"> </w:t>
      </w:r>
      <w:r>
        <w:rPr>
          <w:szCs w:val="22"/>
        </w:rPr>
        <w:t xml:space="preserve">Report shall provide a </w:t>
      </w:r>
      <w:r w:rsidR="00F51F9E">
        <w:rPr>
          <w:szCs w:val="22"/>
        </w:rPr>
        <w:t xml:space="preserve">full </w:t>
      </w:r>
      <w:r>
        <w:rPr>
          <w:szCs w:val="22"/>
        </w:rPr>
        <w:t>report on the Testing conducted in respect of the relevant Deliverables, including as a minimum:</w:t>
      </w:r>
      <w:bookmarkEnd w:id="16"/>
    </w:p>
    <w:p w14:paraId="22217DBE" w14:textId="77777777" w:rsidR="008C4A99" w:rsidRDefault="00B42768">
      <w:pPr>
        <w:pStyle w:val="Heading5"/>
        <w:tabs>
          <w:tab w:val="clear" w:pos="3600"/>
        </w:tabs>
        <w:ind w:left="1440"/>
        <w:rPr>
          <w:szCs w:val="22"/>
        </w:rPr>
      </w:pPr>
      <w:r>
        <w:rPr>
          <w:szCs w:val="22"/>
        </w:rPr>
        <w:t>an overview of the Testing conducted;</w:t>
      </w:r>
    </w:p>
    <w:p w14:paraId="6075C70C" w14:textId="57C3D655" w:rsidR="008C4A99" w:rsidRDefault="00B42768">
      <w:pPr>
        <w:pStyle w:val="Heading5"/>
        <w:tabs>
          <w:tab w:val="clear" w:pos="3600"/>
        </w:tabs>
        <w:ind w:left="1440"/>
        <w:rPr>
          <w:szCs w:val="22"/>
        </w:rPr>
      </w:pPr>
      <w:r>
        <w:rPr>
          <w:szCs w:val="22"/>
        </w:rPr>
        <w:t>identification of the relevant Test Exit Criteria that have</w:t>
      </w:r>
      <w:r w:rsidR="00F51F9E">
        <w:rPr>
          <w:szCs w:val="22"/>
        </w:rPr>
        <w:t>/ have not</w:t>
      </w:r>
      <w:r>
        <w:rPr>
          <w:szCs w:val="22"/>
        </w:rPr>
        <w:t xml:space="preserve"> been satisfied</w:t>
      </w:r>
      <w:r w:rsidR="00F51F9E">
        <w:rPr>
          <w:szCs w:val="22"/>
        </w:rPr>
        <w:t xml:space="preserve"> together with the Supplier’s explanation of why any criteria have not been met</w:t>
      </w:r>
      <w:r>
        <w:rPr>
          <w:szCs w:val="22"/>
        </w:rPr>
        <w:t>;</w:t>
      </w:r>
    </w:p>
    <w:p w14:paraId="4718700F" w14:textId="77777777" w:rsidR="008C4A99" w:rsidRDefault="00B42768">
      <w:pPr>
        <w:pStyle w:val="Heading5"/>
        <w:tabs>
          <w:tab w:val="clear" w:pos="3600"/>
        </w:tabs>
        <w:ind w:left="1440"/>
        <w:rPr>
          <w:szCs w:val="22"/>
        </w:rPr>
      </w:pPr>
      <w:r>
        <w:rPr>
          <w:szCs w:val="22"/>
        </w:rPr>
        <w:t xml:space="preserve">the Tests that were not completed together with the Supplier's explanation of why those Tests were not completed; </w:t>
      </w:r>
    </w:p>
    <w:p w14:paraId="0F8FCCBD" w14:textId="3AC4736F" w:rsidR="008C4A99" w:rsidRDefault="00B42768">
      <w:pPr>
        <w:pStyle w:val="Heading5"/>
        <w:tabs>
          <w:tab w:val="clear" w:pos="3600"/>
        </w:tabs>
        <w:ind w:left="1440"/>
        <w:rPr>
          <w:szCs w:val="22"/>
        </w:rPr>
      </w:pPr>
      <w:r>
        <w:rPr>
          <w:szCs w:val="22"/>
        </w:rPr>
        <w:t>the specification for any hardware and software used throughout Testing and any changes that were applied to that hardware and/or software during Testing; and</w:t>
      </w:r>
    </w:p>
    <w:p w14:paraId="1AAE279C" w14:textId="77777777" w:rsidR="008C4A99" w:rsidRDefault="00B42768">
      <w:pPr>
        <w:pStyle w:val="Heading5"/>
        <w:tabs>
          <w:tab w:val="clear" w:pos="3600"/>
        </w:tabs>
        <w:ind w:left="1440"/>
        <w:rPr>
          <w:szCs w:val="22"/>
        </w:rPr>
      </w:pPr>
      <w:r>
        <w:rPr>
          <w:szCs w:val="22"/>
        </w:rPr>
        <w:t>analysis of result information to allow management decisions, based upon risk, on whether to proceed to the next stage.</w:t>
      </w:r>
    </w:p>
    <w:p w14:paraId="263240F3" w14:textId="77777777" w:rsidR="008C4A99" w:rsidRDefault="00B42768">
      <w:pPr>
        <w:pStyle w:val="Heading2"/>
        <w:rPr>
          <w:szCs w:val="22"/>
        </w:rPr>
      </w:pPr>
      <w:r>
        <w:rPr>
          <w:szCs w:val="22"/>
        </w:rPr>
        <w:t>The Supplier shall hold Test Completion Reviews to demonstrate to the Authority that the Test Exit Criteria have been successfully completed and met.</w:t>
      </w:r>
      <w:r>
        <w:rPr>
          <w:b/>
          <w:i/>
          <w:szCs w:val="22"/>
        </w:rPr>
        <w:t xml:space="preserve"> </w:t>
      </w:r>
    </w:p>
    <w:p w14:paraId="70F2635F" w14:textId="77777777" w:rsidR="008C4A99" w:rsidRDefault="00B42768">
      <w:pPr>
        <w:pStyle w:val="Heading1"/>
        <w:keepNext/>
        <w:rPr>
          <w:b/>
        </w:rPr>
      </w:pPr>
      <w:bookmarkStart w:id="17" w:name="_Ref529189486"/>
      <w:r>
        <w:rPr>
          <w:b/>
        </w:rPr>
        <w:t>TEST ISSUES</w:t>
      </w:r>
    </w:p>
    <w:p w14:paraId="1DDB1D17" w14:textId="77777777" w:rsidR="008C4A99" w:rsidRDefault="00B42768">
      <w:pPr>
        <w:pStyle w:val="Heading2"/>
        <w:rPr>
          <w:szCs w:val="22"/>
        </w:rPr>
      </w:pPr>
      <w:bookmarkStart w:id="18" w:name="_Ref99937869"/>
      <w:bookmarkStart w:id="19" w:name="_Ref445458930"/>
      <w:r>
        <w:rPr>
          <w:szCs w:val="22"/>
        </w:rPr>
        <w:t>Where a Test Completion</w:t>
      </w:r>
      <w:r>
        <w:rPr>
          <w:b/>
          <w:szCs w:val="22"/>
        </w:rPr>
        <w:t xml:space="preserve"> </w:t>
      </w:r>
      <w:r>
        <w:rPr>
          <w:szCs w:val="22"/>
        </w:rPr>
        <w:t>Report identifies a Test Issue, the Parties shall agree the classification of the Test Issue using the criteria specified in Annex </w:t>
      </w:r>
      <w:r>
        <w:rPr>
          <w:szCs w:val="22"/>
        </w:rPr>
        <w:fldChar w:fldCharType="begin"/>
      </w:r>
      <w:r>
        <w:rPr>
          <w:szCs w:val="22"/>
        </w:rPr>
        <w:instrText xml:space="preserve"> REF annex1 \h  \* MERGEFORMAT </w:instrText>
      </w:r>
      <w:r>
        <w:rPr>
          <w:szCs w:val="22"/>
        </w:rPr>
      </w:r>
      <w:r>
        <w:rPr>
          <w:szCs w:val="22"/>
        </w:rPr>
        <w:fldChar w:fldCharType="separate"/>
      </w:r>
      <w:r w:rsidR="00742182" w:rsidRPr="00742182">
        <w:rPr>
          <w:szCs w:val="22"/>
        </w:rPr>
        <w:t>1</w:t>
      </w:r>
      <w:r>
        <w:rPr>
          <w:szCs w:val="22"/>
        </w:rPr>
        <w:fldChar w:fldCharType="end"/>
      </w:r>
      <w:r>
        <w:rPr>
          <w:szCs w:val="22"/>
        </w:rPr>
        <w:t xml:space="preserve"> and</w:t>
      </w:r>
      <w:bookmarkStart w:id="20" w:name="_Ref99901132"/>
      <w:bookmarkStart w:id="21" w:name="_Ref531679953"/>
      <w:bookmarkEnd w:id="17"/>
      <w:bookmarkEnd w:id="18"/>
      <w:r>
        <w:rPr>
          <w:szCs w:val="22"/>
        </w:rPr>
        <w:t xml:space="preserve"> the Supplier shall log Test Issues reflecting the Severity Level allocated to each Test Issue.</w:t>
      </w:r>
      <w:bookmarkEnd w:id="19"/>
      <w:bookmarkEnd w:id="20"/>
    </w:p>
    <w:p w14:paraId="79F7AC48" w14:textId="77777777" w:rsidR="008C4A99" w:rsidRDefault="00B42768">
      <w:pPr>
        <w:pStyle w:val="Heading2"/>
        <w:rPr>
          <w:szCs w:val="22"/>
        </w:rPr>
      </w:pPr>
      <w:r>
        <w:rPr>
          <w:szCs w:val="22"/>
        </w:rPr>
        <w:lastRenderedPageBreak/>
        <w:t>The Supplier shall be responsible for maintaining the Test Issue Management Log and for ensuring that its contents accurately represent the current status of each Test Issue at all relevant times.  The Supplier shall make the Test Issue Management Log available to the Authority upon request.</w:t>
      </w:r>
      <w:bookmarkEnd w:id="21"/>
    </w:p>
    <w:p w14:paraId="2D993773" w14:textId="77777777" w:rsidR="008C4A99" w:rsidRDefault="00B42768">
      <w:pPr>
        <w:pStyle w:val="Heading2"/>
        <w:rPr>
          <w:szCs w:val="22"/>
        </w:rPr>
      </w:pPr>
      <w:bookmarkStart w:id="22" w:name="_Ref57126011"/>
      <w:r>
        <w:rPr>
          <w:szCs w:val="22"/>
        </w:rPr>
        <w:t>The Authority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bookmarkEnd w:id="22"/>
    </w:p>
    <w:p w14:paraId="69F102D4" w14:textId="77777777" w:rsidR="008C4A99" w:rsidRDefault="00B42768">
      <w:pPr>
        <w:pStyle w:val="Heading1"/>
        <w:keepNext/>
        <w:rPr>
          <w:b/>
        </w:rPr>
      </w:pPr>
      <w:bookmarkStart w:id="23" w:name="_Ref99937795"/>
      <w:r>
        <w:rPr>
          <w:b/>
        </w:rPr>
        <w:t>TEST WITNESSING</w:t>
      </w:r>
      <w:bookmarkEnd w:id="23"/>
    </w:p>
    <w:p w14:paraId="5E0666DD" w14:textId="77777777" w:rsidR="008C4A99" w:rsidRDefault="00B42768">
      <w:pPr>
        <w:pStyle w:val="Heading2"/>
        <w:rPr>
          <w:szCs w:val="22"/>
        </w:rPr>
      </w:pPr>
      <w:bookmarkStart w:id="24" w:name="_Ref56350927"/>
      <w:bookmarkStart w:id="25" w:name="_Ref99900301"/>
      <w:r>
        <w:rPr>
          <w:szCs w:val="22"/>
        </w:rPr>
        <w:t>The Authority may, in its sole discretion, require the attendance at any Test of one or more Test Witnesses selected by the Authority, each of whom shall have appropriate skills to fulfil the role of a Test Witness</w:t>
      </w:r>
      <w:bookmarkEnd w:id="24"/>
      <w:r>
        <w:rPr>
          <w:szCs w:val="22"/>
        </w:rPr>
        <w:t>.</w:t>
      </w:r>
      <w:bookmarkEnd w:id="25"/>
    </w:p>
    <w:p w14:paraId="36A5230C" w14:textId="77777777" w:rsidR="008C4A99" w:rsidRDefault="00B42768">
      <w:pPr>
        <w:pStyle w:val="Heading2"/>
        <w:rPr>
          <w:szCs w:val="22"/>
        </w:rPr>
      </w:pPr>
      <w:r>
        <w:rPr>
          <w:szCs w:val="22"/>
        </w:rPr>
        <w:t>The Supplier shall give the Test Witnesses access to any documentation and Testing environments reasonably necessary and requested by the Test Witnesses to perform their role as a Test Witness in respect of the relevant Tests.</w:t>
      </w:r>
    </w:p>
    <w:p w14:paraId="783E5960" w14:textId="77777777" w:rsidR="008C4A99" w:rsidRDefault="00B42768">
      <w:pPr>
        <w:pStyle w:val="Heading2"/>
        <w:keepNext/>
        <w:rPr>
          <w:szCs w:val="22"/>
        </w:rPr>
      </w:pPr>
      <w:r>
        <w:rPr>
          <w:szCs w:val="22"/>
        </w:rPr>
        <w:t>The Test Witnesses:</w:t>
      </w:r>
    </w:p>
    <w:p w14:paraId="0AF7A5CC" w14:textId="77777777" w:rsidR="008C4A99" w:rsidRDefault="00B42768">
      <w:pPr>
        <w:pStyle w:val="Heading5"/>
        <w:tabs>
          <w:tab w:val="clear" w:pos="3600"/>
        </w:tabs>
        <w:ind w:left="1440"/>
        <w:rPr>
          <w:szCs w:val="22"/>
        </w:rPr>
      </w:pPr>
      <w:r>
        <w:rPr>
          <w:szCs w:val="22"/>
        </w:rPr>
        <w:t>shall review the Test documentation;</w:t>
      </w:r>
    </w:p>
    <w:p w14:paraId="59A04891" w14:textId="77777777" w:rsidR="008C4A99" w:rsidRDefault="00B42768">
      <w:pPr>
        <w:pStyle w:val="Heading5"/>
        <w:tabs>
          <w:tab w:val="clear" w:pos="3600"/>
        </w:tabs>
        <w:ind w:left="1440"/>
        <w:rPr>
          <w:szCs w:val="22"/>
        </w:rPr>
      </w:pPr>
      <w:r>
        <w:rPr>
          <w:szCs w:val="22"/>
        </w:rPr>
        <w:t>shall attend and engage in the performance of the Tests on behalf of the Authority so as to enable the Authority to gain an informed view of whether a Test Issue may be closed or whether the relevant element of the Test should be re-Tested;</w:t>
      </w:r>
    </w:p>
    <w:p w14:paraId="750CCB1F" w14:textId="77777777" w:rsidR="008C4A99" w:rsidRDefault="00B42768">
      <w:pPr>
        <w:pStyle w:val="Heading5"/>
        <w:tabs>
          <w:tab w:val="clear" w:pos="3600"/>
        </w:tabs>
        <w:ind w:left="1440"/>
        <w:rPr>
          <w:szCs w:val="22"/>
        </w:rPr>
      </w:pPr>
      <w:r>
        <w:rPr>
          <w:szCs w:val="22"/>
        </w:rPr>
        <w:t>shall not be involved in the execution of any Test;</w:t>
      </w:r>
    </w:p>
    <w:p w14:paraId="06D96C69" w14:textId="64761499" w:rsidR="008C4A99" w:rsidRDefault="00B42768">
      <w:pPr>
        <w:pStyle w:val="Heading5"/>
        <w:tabs>
          <w:tab w:val="clear" w:pos="3600"/>
        </w:tabs>
        <w:ind w:left="1440"/>
        <w:rPr>
          <w:szCs w:val="22"/>
        </w:rPr>
      </w:pPr>
      <w:r>
        <w:rPr>
          <w:szCs w:val="22"/>
        </w:rPr>
        <w:t xml:space="preserve">shall be required to verify that the Supplier conducted the Tests in accordance with the Test Exit Criteria and the relevant Test Plan and </w:t>
      </w:r>
      <w:r w:rsidR="00CE724C">
        <w:rPr>
          <w:szCs w:val="22"/>
        </w:rPr>
        <w:t>Test Specification</w:t>
      </w:r>
      <w:r>
        <w:rPr>
          <w:szCs w:val="22"/>
        </w:rPr>
        <w:t xml:space="preserve">; </w:t>
      </w:r>
    </w:p>
    <w:p w14:paraId="5E20AD44" w14:textId="77777777" w:rsidR="008C4A99" w:rsidRDefault="00B42768">
      <w:pPr>
        <w:pStyle w:val="Heading5"/>
        <w:tabs>
          <w:tab w:val="clear" w:pos="3600"/>
        </w:tabs>
        <w:ind w:left="1440"/>
        <w:rPr>
          <w:szCs w:val="22"/>
        </w:rPr>
      </w:pPr>
      <w:r>
        <w:rPr>
          <w:szCs w:val="22"/>
        </w:rPr>
        <w:t xml:space="preserve">may produce and deliver their own, independent reports on Testing, which may be used by the Authority to assess whether the Tests have been Achieved; </w:t>
      </w:r>
    </w:p>
    <w:p w14:paraId="26A40197" w14:textId="77777777" w:rsidR="008C4A99" w:rsidRDefault="00B42768">
      <w:pPr>
        <w:pStyle w:val="Heading5"/>
        <w:tabs>
          <w:tab w:val="clear" w:pos="3600"/>
        </w:tabs>
        <w:ind w:left="1440"/>
        <w:rPr>
          <w:szCs w:val="22"/>
        </w:rPr>
      </w:pPr>
      <w:r>
        <w:rPr>
          <w:szCs w:val="22"/>
        </w:rPr>
        <w:t>may raise Test Issues on the Test Issue Management Log in respect of any Testing; and</w:t>
      </w:r>
    </w:p>
    <w:p w14:paraId="7CDDC94E" w14:textId="77777777" w:rsidR="008C4A99" w:rsidRDefault="00B42768">
      <w:pPr>
        <w:pStyle w:val="Heading5"/>
        <w:tabs>
          <w:tab w:val="clear" w:pos="3600"/>
        </w:tabs>
        <w:ind w:left="1440"/>
        <w:rPr>
          <w:szCs w:val="22"/>
        </w:rPr>
      </w:pPr>
      <w:r>
        <w:rPr>
          <w:szCs w:val="22"/>
        </w:rPr>
        <w:t>may require the Supplier to demonstrate the modifications made to any defective Deliverable before a Test Issue is closed.</w:t>
      </w:r>
    </w:p>
    <w:p w14:paraId="6380B22A" w14:textId="77777777" w:rsidR="008C4A99" w:rsidRDefault="00B42768">
      <w:pPr>
        <w:pStyle w:val="Heading1"/>
        <w:keepNext/>
        <w:rPr>
          <w:b/>
        </w:rPr>
      </w:pPr>
      <w:r>
        <w:rPr>
          <w:b/>
        </w:rPr>
        <w:t>TEST COMPLIANCE REVIEW</w:t>
      </w:r>
    </w:p>
    <w:p w14:paraId="5B3FE6C6" w14:textId="77A1B4C5" w:rsidR="008C4A99" w:rsidRDefault="00B42768" w:rsidP="00DA21F5">
      <w:pPr>
        <w:pStyle w:val="Heading2"/>
      </w:pPr>
      <w:bookmarkStart w:id="26" w:name="_Ref56390168"/>
      <w:bookmarkStart w:id="27" w:name="_Ref78088946"/>
      <w:bookmarkStart w:id="28" w:name="_Ref531681003"/>
      <w:r>
        <w:t>Without prejudice to its rights pursuant to Clause 12.2(b) (</w:t>
      </w:r>
      <w:r>
        <w:rPr>
          <w:i/>
        </w:rPr>
        <w:t>Records, Reports, Audits &amp; Open Book Data</w:t>
      </w:r>
      <w:r>
        <w:t>), the Authority</w:t>
      </w:r>
      <w:r w:rsidR="00DA21F5" w:rsidRPr="00DA21F5">
        <w:t xml:space="preserve"> </w:t>
      </w:r>
      <w:r w:rsidR="00DA21F5" w:rsidRPr="00DA21F5">
        <w:rPr>
          <w:szCs w:val="22"/>
        </w:rPr>
        <w:t>or contractor appointed by</w:t>
      </w:r>
      <w:r w:rsidR="00DA21F5">
        <w:rPr>
          <w:szCs w:val="22"/>
        </w:rPr>
        <w:t xml:space="preserve"> the Authority</w:t>
      </w:r>
      <w:r>
        <w:t xml:space="preserve"> may perform on-going compliance/quality audits in respect of any part of the Testing (each a “</w:t>
      </w:r>
      <w:r>
        <w:rPr>
          <w:b/>
        </w:rPr>
        <w:t>Test Compliance Review</w:t>
      </w:r>
      <w:r>
        <w:t>”) subject to the provisions set out in the agreed Quality Plan</w:t>
      </w:r>
      <w:bookmarkEnd w:id="26"/>
      <w:r>
        <w:t>.</w:t>
      </w:r>
      <w:bookmarkEnd w:id="27"/>
    </w:p>
    <w:p w14:paraId="3D851AE3" w14:textId="77777777" w:rsidR="008C4A99" w:rsidRDefault="00B42768">
      <w:pPr>
        <w:pStyle w:val="Heading2"/>
        <w:keepNext/>
        <w:rPr>
          <w:szCs w:val="22"/>
        </w:rPr>
      </w:pPr>
      <w:r>
        <w:rPr>
          <w:szCs w:val="22"/>
        </w:rPr>
        <w:lastRenderedPageBreak/>
        <w:t>The focus of the Test Compliance Reviews shall be on:</w:t>
      </w:r>
      <w:bookmarkEnd w:id="28"/>
    </w:p>
    <w:p w14:paraId="41E949B6" w14:textId="25657EC9" w:rsidR="008C4A99" w:rsidRPr="001745EE" w:rsidRDefault="00B42768" w:rsidP="001745EE">
      <w:pPr>
        <w:pStyle w:val="Heading5"/>
        <w:tabs>
          <w:tab w:val="clear" w:pos="3600"/>
        </w:tabs>
        <w:ind w:left="1440"/>
        <w:rPr>
          <w:szCs w:val="22"/>
        </w:rPr>
      </w:pPr>
      <w:r w:rsidRPr="001745EE">
        <w:rPr>
          <w:szCs w:val="22"/>
        </w:rPr>
        <w:t>adherence to an agreed methodology</w:t>
      </w:r>
      <w:r w:rsidR="001745EE" w:rsidRPr="001745EE">
        <w:rPr>
          <w:szCs w:val="22"/>
        </w:rPr>
        <w:t xml:space="preserve">, </w:t>
      </w:r>
      <w:r w:rsidRPr="001745EE">
        <w:rPr>
          <w:szCs w:val="22"/>
        </w:rPr>
        <w:t>the agreed Testing process</w:t>
      </w:r>
      <w:r w:rsidR="001745EE">
        <w:rPr>
          <w:szCs w:val="22"/>
        </w:rPr>
        <w:t xml:space="preserve"> and </w:t>
      </w:r>
      <w:r w:rsidR="00DA21F5" w:rsidRPr="001745EE">
        <w:rPr>
          <w:szCs w:val="22"/>
        </w:rPr>
        <w:t xml:space="preserve">any </w:t>
      </w:r>
      <w:r w:rsidRPr="001745EE">
        <w:rPr>
          <w:szCs w:val="22"/>
        </w:rPr>
        <w:t>Quality Plan;</w:t>
      </w:r>
    </w:p>
    <w:p w14:paraId="2DBDA196" w14:textId="77777777" w:rsidR="008C4A99" w:rsidRDefault="00B42768">
      <w:pPr>
        <w:pStyle w:val="Heading5"/>
        <w:tabs>
          <w:tab w:val="clear" w:pos="3600"/>
        </w:tabs>
        <w:ind w:left="1440"/>
        <w:rPr>
          <w:szCs w:val="22"/>
        </w:rPr>
      </w:pPr>
      <w:r>
        <w:rPr>
          <w:szCs w:val="22"/>
        </w:rPr>
        <w:t>review of status and key development issues; and</w:t>
      </w:r>
    </w:p>
    <w:p w14:paraId="5EECC27E" w14:textId="77777777" w:rsidR="008C4A99" w:rsidRDefault="00B42768">
      <w:pPr>
        <w:pStyle w:val="Heading5"/>
        <w:tabs>
          <w:tab w:val="clear" w:pos="3600"/>
        </w:tabs>
        <w:ind w:left="1440"/>
        <w:rPr>
          <w:szCs w:val="22"/>
        </w:rPr>
      </w:pPr>
      <w:r>
        <w:rPr>
          <w:szCs w:val="22"/>
        </w:rPr>
        <w:t>identification of key risk areas.</w:t>
      </w:r>
    </w:p>
    <w:p w14:paraId="3BEE5528" w14:textId="76921A2E" w:rsidR="008C4A99" w:rsidRDefault="00B42768">
      <w:pPr>
        <w:pStyle w:val="Heading2"/>
        <w:rPr>
          <w:szCs w:val="22"/>
        </w:rPr>
      </w:pPr>
      <w:r>
        <w:rPr>
          <w:szCs w:val="22"/>
        </w:rPr>
        <w:t>The Supplier shall allow sufficient time in the Test Plan to ensure that adequate responses to a Test Compliance Review can be provided.</w:t>
      </w:r>
    </w:p>
    <w:p w14:paraId="4145C343" w14:textId="5A60D570" w:rsidR="008C4A99" w:rsidRDefault="00B42768">
      <w:pPr>
        <w:pStyle w:val="Heading2"/>
        <w:rPr>
          <w:szCs w:val="22"/>
        </w:rPr>
      </w:pPr>
      <w:r>
        <w:rPr>
          <w:szCs w:val="22"/>
        </w:rPr>
        <w:t xml:space="preserve">The Authority will give the Supplier at least 5 Working Days' written notice of the Authority’s intention to undertake a Test Compliance Review. </w:t>
      </w:r>
    </w:p>
    <w:p w14:paraId="2C60B21D" w14:textId="1D2289AB" w:rsidR="008C4A99" w:rsidRDefault="00B42768">
      <w:pPr>
        <w:pStyle w:val="Heading2"/>
        <w:rPr>
          <w:szCs w:val="22"/>
        </w:rPr>
      </w:pPr>
      <w:r>
        <w:rPr>
          <w:szCs w:val="22"/>
        </w:rPr>
        <w:t>The Supplier shall provide all reasonable necessary assistance and access to all relevant documentation required by the Authority to enable it to carry out the Test Compliance Review.</w:t>
      </w:r>
    </w:p>
    <w:p w14:paraId="7156D59A" w14:textId="0834FF0A" w:rsidR="008C4A99" w:rsidRDefault="00B42768" w:rsidP="00DA21F5">
      <w:pPr>
        <w:pStyle w:val="Heading2"/>
        <w:keepNext/>
        <w:rPr>
          <w:szCs w:val="22"/>
        </w:rPr>
      </w:pPr>
      <w:r>
        <w:rPr>
          <w:szCs w:val="22"/>
        </w:rPr>
        <w:t>If the Test Compliance Review gives the Authority concern in respect of the Testing Procedures or any Test, the Authority shall</w:t>
      </w:r>
      <w:r w:rsidR="00DA21F5">
        <w:rPr>
          <w:szCs w:val="22"/>
        </w:rPr>
        <w:t xml:space="preserve"> prepare a written report for the Supplier detailing its concerns and </w:t>
      </w:r>
      <w:r>
        <w:rPr>
          <w:szCs w:val="22"/>
        </w:rPr>
        <w:t>the Supplier shall, within a reasonable timeframe, respond in writing to the Authority’s report.</w:t>
      </w:r>
    </w:p>
    <w:p w14:paraId="2B4D66EA" w14:textId="5FB02A90" w:rsidR="008C4A99" w:rsidRDefault="00B42768">
      <w:pPr>
        <w:pStyle w:val="Heading2"/>
        <w:rPr>
          <w:szCs w:val="22"/>
        </w:rPr>
      </w:pPr>
      <w:r>
        <w:rPr>
          <w:szCs w:val="22"/>
        </w:rPr>
        <w:t>In the event of an inadequate response to the Authority’s report from the Supplier, the Authority (acting reasonably) may withhold a Test Certificate until the issues in the report have been addressed to the reasonable satisfaction of the Authority.</w:t>
      </w:r>
    </w:p>
    <w:p w14:paraId="5371DD1F" w14:textId="77777777" w:rsidR="008C4A99" w:rsidRDefault="00B42768">
      <w:pPr>
        <w:pStyle w:val="Heading1"/>
        <w:keepNext/>
        <w:rPr>
          <w:b/>
        </w:rPr>
      </w:pPr>
      <w:bookmarkStart w:id="29" w:name="_Ref56910309"/>
      <w:bookmarkStart w:id="30" w:name="_Toc58339172"/>
      <w:r>
        <w:rPr>
          <w:b/>
        </w:rPr>
        <w:t>OUTCOME OF TESTING</w:t>
      </w:r>
      <w:bookmarkEnd w:id="29"/>
      <w:bookmarkEnd w:id="30"/>
    </w:p>
    <w:p w14:paraId="523CDE5B" w14:textId="57466965" w:rsidR="008C4A99" w:rsidRDefault="00B42768">
      <w:pPr>
        <w:pStyle w:val="Heading2"/>
        <w:rPr>
          <w:szCs w:val="22"/>
        </w:rPr>
      </w:pPr>
      <w:bookmarkStart w:id="31" w:name="_Ref445393366"/>
      <w:r>
        <w:rPr>
          <w:szCs w:val="22"/>
        </w:rPr>
        <w:t>The Authority shall issue a Test Certificate when the Deliverables satisfy all applicable Test Exit Criteria in respect of that Test</w:t>
      </w:r>
      <w:r w:rsidR="00D32780">
        <w:rPr>
          <w:szCs w:val="22"/>
        </w:rPr>
        <w:t xml:space="preserve"> without any Test Issues</w:t>
      </w:r>
      <w:r>
        <w:rPr>
          <w:szCs w:val="22"/>
        </w:rPr>
        <w:t>.</w:t>
      </w:r>
      <w:bookmarkEnd w:id="31"/>
    </w:p>
    <w:p w14:paraId="042B18B6" w14:textId="562B7B85" w:rsidR="008C4A99" w:rsidRDefault="00D32780">
      <w:pPr>
        <w:pStyle w:val="Heading2"/>
        <w:keepNext/>
        <w:rPr>
          <w:szCs w:val="22"/>
        </w:rPr>
      </w:pPr>
      <w:r>
        <w:rPr>
          <w:szCs w:val="22"/>
        </w:rPr>
        <w:t>If</w:t>
      </w:r>
      <w:r w:rsidR="00B42768">
        <w:rPr>
          <w:szCs w:val="22"/>
        </w:rPr>
        <w:t xml:space="preserve"> the Authority deems the Deliverables (or any relevant part) do not satisfy all applicable Test Exit Criteria</w:t>
      </w:r>
      <w:r>
        <w:rPr>
          <w:szCs w:val="22"/>
        </w:rPr>
        <w:t>, the Authority shall notify the Supplier</w:t>
      </w:r>
      <w:r w:rsidR="00B42768">
        <w:rPr>
          <w:szCs w:val="22"/>
        </w:rPr>
        <w:t xml:space="preserve"> and:</w:t>
      </w:r>
    </w:p>
    <w:p w14:paraId="045FB4D2" w14:textId="74926F4D" w:rsidR="008C4A99" w:rsidRDefault="00B42768">
      <w:pPr>
        <w:pStyle w:val="Heading5"/>
        <w:tabs>
          <w:tab w:val="clear" w:pos="3600"/>
        </w:tabs>
        <w:ind w:left="1440"/>
        <w:rPr>
          <w:szCs w:val="22"/>
        </w:rPr>
      </w:pPr>
      <w:r>
        <w:rPr>
          <w:szCs w:val="22"/>
        </w:rPr>
        <w:t xml:space="preserve">the Authority may issue a Test Certificate conditional upon the remediation of the Test Issues; </w:t>
      </w:r>
    </w:p>
    <w:p w14:paraId="66A88054" w14:textId="5D2E7DBF" w:rsidR="008C4A99" w:rsidRDefault="00B42768">
      <w:pPr>
        <w:pStyle w:val="Heading5"/>
        <w:tabs>
          <w:tab w:val="clear" w:pos="3600"/>
        </w:tabs>
        <w:ind w:left="1440"/>
        <w:rPr>
          <w:szCs w:val="22"/>
        </w:rPr>
      </w:pPr>
      <w:r>
        <w:rPr>
          <w:szCs w:val="22"/>
        </w:rPr>
        <w:t>the Authority may extend the Test Plan by such reasonable period or periods as the Parties may reasonably agree and require the Supplier to rectify the cause of the Test Issue and re-submit the Deliverables (or the relevant part) to Testing; or</w:t>
      </w:r>
    </w:p>
    <w:p w14:paraId="694FFE84" w14:textId="77777777" w:rsidR="008C4A99" w:rsidRDefault="00B42768">
      <w:pPr>
        <w:pStyle w:val="Heading5"/>
        <w:tabs>
          <w:tab w:val="clear" w:pos="3600"/>
        </w:tabs>
        <w:ind w:left="1440"/>
        <w:rPr>
          <w:szCs w:val="22"/>
        </w:rPr>
      </w:pPr>
      <w:r>
        <w:rPr>
          <w:szCs w:val="22"/>
        </w:rPr>
        <w:t>where the failure to satisfy the Test Exit Criteria results, or is likely to result, in the failure (in whole or in part) by the Supplier to meet a Milestone, then without prejudice to the Authority’s other rights and remedies, such failure shall constitute a Notifiable Default for the purposes of Clause 27.1 (</w:t>
      </w:r>
      <w:r>
        <w:rPr>
          <w:i/>
          <w:szCs w:val="22"/>
        </w:rPr>
        <w:t>Rectification Plan Process).</w:t>
      </w:r>
      <w:r>
        <w:rPr>
          <w:szCs w:val="22"/>
        </w:rPr>
        <w:t xml:space="preserve"> </w:t>
      </w:r>
    </w:p>
    <w:p w14:paraId="3CE3EC4A" w14:textId="77777777" w:rsidR="008C4A99" w:rsidRDefault="00B42768">
      <w:pPr>
        <w:pStyle w:val="Heading2"/>
        <w:rPr>
          <w:szCs w:val="22"/>
        </w:rPr>
      </w:pPr>
      <w:r>
        <w:rPr>
          <w:szCs w:val="22"/>
        </w:rPr>
        <w:t xml:space="preserve">The Authority shall be entitled, without prejudice to any other rights and remedies that it has under this Agreement, to recover from the Supplier any reasonable </w:t>
      </w:r>
      <w:r>
        <w:rPr>
          <w:szCs w:val="22"/>
        </w:rPr>
        <w:lastRenderedPageBreak/>
        <w:t>additional costs it may incur as a direct result of further review or re-Testing which is required for the Test Exit Criteria for that Deliverable to be satisfied.</w:t>
      </w:r>
    </w:p>
    <w:p w14:paraId="0EECA0A9" w14:textId="77777777" w:rsidR="008C4A99" w:rsidRDefault="00B42768">
      <w:pPr>
        <w:spacing w:after="240"/>
        <w:rPr>
          <w:rFonts w:asciiTheme="minorHAnsi" w:eastAsiaTheme="majorEastAsia" w:hAnsiTheme="minorHAnsi" w:cstheme="majorBidi"/>
          <w:b/>
          <w:bCs/>
          <w:szCs w:val="22"/>
        </w:rPr>
      </w:pPr>
      <w:bookmarkStart w:id="32" w:name="_Ref445393294"/>
      <w:r>
        <w:rPr>
          <w:rFonts w:asciiTheme="minorHAnsi" w:hAnsiTheme="minorHAnsi"/>
          <w:szCs w:val="22"/>
        </w:rPr>
        <w:br w:type="page"/>
      </w:r>
    </w:p>
    <w:p w14:paraId="26DC3BB4" w14:textId="5B9AFFD2" w:rsidR="008C4A99" w:rsidRDefault="00B42768">
      <w:pPr>
        <w:pStyle w:val="PartDes"/>
        <w:keepNext/>
        <w:spacing w:before="0" w:after="240"/>
        <w:rPr>
          <w:rFonts w:asciiTheme="minorHAnsi" w:hAnsiTheme="minorHAnsi"/>
          <w:szCs w:val="22"/>
        </w:rPr>
      </w:pPr>
      <w:r>
        <w:rPr>
          <w:rFonts w:asciiTheme="minorHAnsi" w:hAnsiTheme="minorHAnsi"/>
          <w:szCs w:val="22"/>
        </w:rPr>
        <w:lastRenderedPageBreak/>
        <w:t xml:space="preserve">PART </w:t>
      </w:r>
      <w:r w:rsidR="00471B48">
        <w:rPr>
          <w:rFonts w:asciiTheme="minorHAnsi" w:hAnsiTheme="minorHAnsi"/>
          <w:szCs w:val="22"/>
        </w:rPr>
        <w:t>C</w:t>
      </w:r>
      <w:r>
        <w:rPr>
          <w:rFonts w:asciiTheme="minorHAnsi" w:hAnsiTheme="minorHAnsi"/>
          <w:szCs w:val="22"/>
        </w:rPr>
        <w:t>: PROCEDURES FOR MILESTONE ACHIEVEMENT CERTIFICATE</w:t>
      </w:r>
    </w:p>
    <w:p w14:paraId="69EB26BB" w14:textId="412BA4CE" w:rsidR="008C4A99" w:rsidRPr="00742182" w:rsidRDefault="00B42768" w:rsidP="00742182">
      <w:pPr>
        <w:pStyle w:val="Heading1"/>
        <w:keepNext/>
        <w:numPr>
          <w:ilvl w:val="0"/>
          <w:numId w:val="31"/>
        </w:numPr>
        <w:rPr>
          <w:b/>
        </w:rPr>
      </w:pPr>
      <w:r w:rsidRPr="00742182">
        <w:rPr>
          <w:b/>
        </w:rPr>
        <w:t>ISSUE OF MILESTONE ACHIEVEMENT CERTIFICATE</w:t>
      </w:r>
      <w:bookmarkEnd w:id="32"/>
    </w:p>
    <w:p w14:paraId="7D39B291" w14:textId="284FE021" w:rsidR="008C4A99" w:rsidRDefault="00B42768">
      <w:pPr>
        <w:pStyle w:val="Heading2"/>
        <w:keepNext/>
        <w:rPr>
          <w:szCs w:val="22"/>
        </w:rPr>
      </w:pPr>
      <w:bookmarkStart w:id="33" w:name="_Ref445393323"/>
      <w:r>
        <w:rPr>
          <w:szCs w:val="22"/>
        </w:rPr>
        <w:t>The Authority shall issue a Milestone Achievement Certificate in respect of a given Milestone as soon as is reasonably practicable following:</w:t>
      </w:r>
      <w:bookmarkEnd w:id="33"/>
    </w:p>
    <w:p w14:paraId="29844E54" w14:textId="07A0048D" w:rsidR="008C4A99" w:rsidRDefault="00B42768">
      <w:pPr>
        <w:pStyle w:val="Heading5"/>
        <w:tabs>
          <w:tab w:val="clear" w:pos="3600"/>
        </w:tabs>
        <w:ind w:left="1440"/>
        <w:rPr>
          <w:szCs w:val="22"/>
        </w:rPr>
      </w:pPr>
      <w:r>
        <w:rPr>
          <w:szCs w:val="22"/>
        </w:rPr>
        <w:t>the issuing by the Authority of Test Certificates and/or conditional Test Certificates in respect of all Deliverables related to that Milestone which are due to be Tested; and</w:t>
      </w:r>
    </w:p>
    <w:p w14:paraId="53BDA47C" w14:textId="2B3C2B06" w:rsidR="008C4A99" w:rsidRDefault="00771C6E">
      <w:pPr>
        <w:pStyle w:val="Heading5"/>
        <w:tabs>
          <w:tab w:val="clear" w:pos="3600"/>
        </w:tabs>
        <w:ind w:left="1440"/>
        <w:rPr>
          <w:szCs w:val="22"/>
        </w:rPr>
      </w:pPr>
      <w:r w:rsidRPr="00771C6E">
        <w:rPr>
          <w:szCs w:val="22"/>
        </w:rPr>
        <w:t xml:space="preserve">achievement to the reasonable satisfaction of the Authority of all Assurance Criteria </w:t>
      </w:r>
      <w:r w:rsidR="00FA2E43">
        <w:rPr>
          <w:szCs w:val="22"/>
        </w:rPr>
        <w:t xml:space="preserve">in respect of all Deliverables related to that Milestone </w:t>
      </w:r>
      <w:r>
        <w:rPr>
          <w:szCs w:val="22"/>
        </w:rPr>
        <w:t xml:space="preserve">and </w:t>
      </w:r>
      <w:r w:rsidR="00B42768">
        <w:rPr>
          <w:szCs w:val="22"/>
        </w:rPr>
        <w:t xml:space="preserve">performance by the Supplier to the reasonable satisfaction of the Authority of any other tasks identified in the Detailed </w:t>
      </w:r>
      <w:r w:rsidR="00DE332E">
        <w:rPr>
          <w:szCs w:val="22"/>
        </w:rPr>
        <w:t>Mobilisation</w:t>
      </w:r>
      <w:r w:rsidR="00B42768">
        <w:rPr>
          <w:szCs w:val="22"/>
        </w:rPr>
        <w:t xml:space="preserve"> Plan</w:t>
      </w:r>
      <w:r w:rsidR="00725889">
        <w:rPr>
          <w:szCs w:val="22"/>
        </w:rPr>
        <w:t>,</w:t>
      </w:r>
      <w:r w:rsidR="00B42768">
        <w:rPr>
          <w:szCs w:val="22"/>
        </w:rPr>
        <w:t xml:space="preserve"> as associated with that Milestone (which may include the submission of a Deliverable that is not due to be Tested).</w:t>
      </w:r>
    </w:p>
    <w:p w14:paraId="2D5C1D30" w14:textId="6E61E1AB" w:rsidR="008C4A99" w:rsidRDefault="00B42768">
      <w:pPr>
        <w:pStyle w:val="Heading2"/>
        <w:rPr>
          <w:szCs w:val="22"/>
        </w:rPr>
      </w:pPr>
      <w:r>
        <w:rPr>
          <w:szCs w:val="22"/>
        </w:rPr>
        <w:t>The grant of a Milestone Achievement Certificate shall entitle the Supplier to the receipt of a payment in respect of that Milestone in accordance with the provisions of Schedule 7.1 (</w:t>
      </w:r>
      <w:r>
        <w:rPr>
          <w:i/>
          <w:szCs w:val="22"/>
        </w:rPr>
        <w:t>Charges and Invoicing</w:t>
      </w:r>
      <w:r>
        <w:rPr>
          <w:szCs w:val="22"/>
        </w:rPr>
        <w:t>).</w:t>
      </w:r>
    </w:p>
    <w:p w14:paraId="25F59935" w14:textId="0989935E" w:rsidR="008C4A99" w:rsidRPr="00BC3F90" w:rsidRDefault="00B42768" w:rsidP="00BC3F90">
      <w:pPr>
        <w:pStyle w:val="Heading2"/>
        <w:rPr>
          <w:szCs w:val="22"/>
        </w:rPr>
      </w:pPr>
      <w:bookmarkStart w:id="34" w:name="_Ref445457042"/>
      <w:r>
        <w:rPr>
          <w:szCs w:val="22"/>
        </w:rPr>
        <w:t>If a Milestone is not Achieved, the Authority shall promptly issue a report to the Supplier setting out</w:t>
      </w:r>
      <w:bookmarkEnd w:id="34"/>
      <w:r w:rsidR="00BC3F90">
        <w:rPr>
          <w:szCs w:val="22"/>
        </w:rPr>
        <w:t xml:space="preserve"> </w:t>
      </w:r>
      <w:r w:rsidRPr="00BC3F90">
        <w:rPr>
          <w:szCs w:val="22"/>
        </w:rPr>
        <w:t>the applicable Test Issues and</w:t>
      </w:r>
      <w:r w:rsidR="00BC3F90">
        <w:rPr>
          <w:szCs w:val="22"/>
        </w:rPr>
        <w:t xml:space="preserve"> </w:t>
      </w:r>
      <w:bookmarkStart w:id="35" w:name="_Ref508882748"/>
      <w:r w:rsidRPr="00BC3F90">
        <w:rPr>
          <w:szCs w:val="22"/>
        </w:rPr>
        <w:t>any other reasons for the relevant Milestone not being Achieved.</w:t>
      </w:r>
      <w:bookmarkEnd w:id="35"/>
    </w:p>
    <w:p w14:paraId="5A03498A" w14:textId="1DE5C301" w:rsidR="008C4A99" w:rsidRDefault="00B42768">
      <w:pPr>
        <w:pStyle w:val="Heading2"/>
        <w:rPr>
          <w:szCs w:val="22"/>
        </w:rPr>
      </w:pPr>
      <w:r>
        <w:rPr>
          <w:szCs w:val="22"/>
        </w:rPr>
        <w:t xml:space="preserve">If there are Test Issues but these do not exceed the Test Issues Threshold, then provided there are no Material Test Issues, the Authority shall issue a Milestone Achievement Certificate.  </w:t>
      </w:r>
    </w:p>
    <w:p w14:paraId="4B291151" w14:textId="1334CB51" w:rsidR="008C4A99" w:rsidRDefault="00B42768">
      <w:pPr>
        <w:pStyle w:val="Heading2"/>
        <w:rPr>
          <w:szCs w:val="22"/>
        </w:rPr>
      </w:pPr>
      <w:r>
        <w:rPr>
          <w:szCs w:val="22"/>
        </w:rPr>
        <w:t>If there is one or more Material Test Issue(s), the Authority shall refuse to issue a Milestone Achievement Certificate and, without prejudice to the Authority’s other rights and remedies, such failure shall constitute a Notifiable Default for the purposes of Clause </w:t>
      </w:r>
      <w:r w:rsidRPr="00C64C47">
        <w:rPr>
          <w:szCs w:val="22"/>
        </w:rPr>
        <w:t>27.1</w:t>
      </w:r>
      <w:r w:rsidR="00C64C47" w:rsidRPr="00C64C47" w:rsidDel="00C64C47">
        <w:rPr>
          <w:szCs w:val="22"/>
        </w:rPr>
        <w:t xml:space="preserve"> </w:t>
      </w:r>
      <w:r>
        <w:rPr>
          <w:szCs w:val="22"/>
        </w:rPr>
        <w:t>(</w:t>
      </w:r>
      <w:r>
        <w:rPr>
          <w:i/>
          <w:iCs/>
          <w:szCs w:val="22"/>
        </w:rPr>
        <w:t>Rectification Plan Process)</w:t>
      </w:r>
      <w:r>
        <w:rPr>
          <w:szCs w:val="22"/>
        </w:rPr>
        <w:t>.</w:t>
      </w:r>
    </w:p>
    <w:p w14:paraId="018A36A2" w14:textId="5B478056" w:rsidR="008C4A99" w:rsidRDefault="00B42768">
      <w:pPr>
        <w:pStyle w:val="Heading2"/>
        <w:keepNext/>
        <w:rPr>
          <w:szCs w:val="22"/>
        </w:rPr>
      </w:pPr>
      <w:r>
        <w:rPr>
          <w:szCs w:val="22"/>
        </w:rPr>
        <w:t xml:space="preserve">If there are Test Issues which exceed the Test Issues Threshold but there are no Material Test Issues, the Authority may at its discretion (without waiving any rights in relation to the other options) choose to issue a Milestone Achievement Certificate conditional on the remediation of the Test Issues in accordance with an agreed Rectification Plan provided that: </w:t>
      </w:r>
    </w:p>
    <w:p w14:paraId="2E5E8F0A" w14:textId="1605C205" w:rsidR="008C4A99" w:rsidRDefault="00B42768">
      <w:pPr>
        <w:pStyle w:val="Heading5"/>
        <w:tabs>
          <w:tab w:val="clear" w:pos="3600"/>
        </w:tabs>
        <w:ind w:left="1440"/>
        <w:rPr>
          <w:szCs w:val="22"/>
        </w:rPr>
      </w:pPr>
      <w:r>
        <w:rPr>
          <w:szCs w:val="22"/>
        </w:rPr>
        <w:t>any Rectification Plan shall be agreed before the issue of a conditional Milestone Achievement Certificate unless the Authority agrees otherwise (in which case the Supplier shall submit a Rectification Plan for approval by the Authority within 10 Working Days of receipt of the Authority’s report pursuant to Paragraph </w:t>
      </w:r>
      <w:r w:rsidR="00C64C47">
        <w:rPr>
          <w:szCs w:val="22"/>
        </w:rPr>
        <w:fldChar w:fldCharType="begin"/>
      </w:r>
      <w:r w:rsidR="00C64C47">
        <w:rPr>
          <w:szCs w:val="22"/>
        </w:rPr>
        <w:instrText xml:space="preserve"> REF _Ref508882748 \r \h </w:instrText>
      </w:r>
      <w:r w:rsidR="00C64C47">
        <w:rPr>
          <w:szCs w:val="22"/>
        </w:rPr>
      </w:r>
      <w:r w:rsidR="00C64C47">
        <w:rPr>
          <w:szCs w:val="22"/>
        </w:rPr>
        <w:fldChar w:fldCharType="separate"/>
      </w:r>
      <w:r w:rsidR="00BF373B">
        <w:rPr>
          <w:szCs w:val="22"/>
        </w:rPr>
        <w:t>1.3</w:t>
      </w:r>
      <w:r w:rsidR="00C64C47">
        <w:rPr>
          <w:szCs w:val="22"/>
        </w:rPr>
        <w:fldChar w:fldCharType="end"/>
      </w:r>
      <w:r w:rsidR="00742182">
        <w:rPr>
          <w:szCs w:val="22"/>
        </w:rPr>
        <w:t xml:space="preserve"> of this Part </w:t>
      </w:r>
      <w:r w:rsidR="00BF373B">
        <w:rPr>
          <w:szCs w:val="22"/>
        </w:rPr>
        <w:t>C</w:t>
      </w:r>
      <w:r>
        <w:rPr>
          <w:szCs w:val="22"/>
        </w:rPr>
        <w:t>; and</w:t>
      </w:r>
    </w:p>
    <w:p w14:paraId="7CA23039" w14:textId="12DCDC55" w:rsidR="008C4A99" w:rsidRDefault="00B42768">
      <w:pPr>
        <w:pStyle w:val="Heading5"/>
        <w:tabs>
          <w:tab w:val="clear" w:pos="3600"/>
        </w:tabs>
        <w:ind w:left="1440"/>
        <w:rPr>
          <w:szCs w:val="22"/>
        </w:rPr>
      </w:pPr>
      <w:r>
        <w:rPr>
          <w:szCs w:val="22"/>
        </w:rPr>
        <w:t>where the Authority issues a conditional Milestone Achievement Certificate, it may (but shall not be obliged to) revise the failed Milestone Date and any subsequent Milestone Date.</w:t>
      </w:r>
    </w:p>
    <w:p w14:paraId="7520EBE2" w14:textId="77777777" w:rsidR="008C4A99" w:rsidRDefault="00B42768">
      <w:pPr>
        <w:pStyle w:val="Heading1"/>
        <w:keepNext/>
        <w:rPr>
          <w:b/>
        </w:rPr>
      </w:pPr>
      <w:bookmarkStart w:id="36" w:name="_Toc58339178"/>
      <w:r>
        <w:rPr>
          <w:b/>
        </w:rPr>
        <w:lastRenderedPageBreak/>
        <w:t>RISK</w:t>
      </w:r>
    </w:p>
    <w:p w14:paraId="0B06385D" w14:textId="5808CA78" w:rsidR="008C4A99" w:rsidRDefault="00B42768">
      <w:pPr>
        <w:pStyle w:val="Heading2"/>
        <w:keepNext/>
        <w:rPr>
          <w:szCs w:val="22"/>
        </w:rPr>
      </w:pPr>
      <w:r>
        <w:rPr>
          <w:szCs w:val="22"/>
        </w:rPr>
        <w:t>The issue of a Test Certificate, Milestone Achievement Certificate and/or a conditional Milestone Achievement Certificate shall not:</w:t>
      </w:r>
    </w:p>
    <w:p w14:paraId="08ACF39F" w14:textId="77777777" w:rsidR="008C4A99" w:rsidRDefault="00B42768">
      <w:pPr>
        <w:pStyle w:val="Heading5"/>
        <w:tabs>
          <w:tab w:val="clear" w:pos="3600"/>
        </w:tabs>
        <w:ind w:left="1440"/>
        <w:rPr>
          <w:szCs w:val="22"/>
        </w:rPr>
      </w:pPr>
      <w:r>
        <w:rPr>
          <w:szCs w:val="22"/>
        </w:rPr>
        <w:t>operate to transfer any risk that the relevant Deliverable or Milestone is complete or will meet and/or satisfy the Authority's requirements for that Deliverable or Milestone; or</w:t>
      </w:r>
    </w:p>
    <w:p w14:paraId="11AB874E" w14:textId="5F9A1D57" w:rsidR="008C4A99" w:rsidRPr="007920FE" w:rsidRDefault="00B42768" w:rsidP="007920FE">
      <w:pPr>
        <w:pStyle w:val="Heading5"/>
        <w:keepNext/>
        <w:tabs>
          <w:tab w:val="clear" w:pos="3600"/>
        </w:tabs>
        <w:ind w:left="1440"/>
        <w:rPr>
          <w:szCs w:val="22"/>
        </w:rPr>
      </w:pPr>
      <w:r>
        <w:rPr>
          <w:szCs w:val="22"/>
        </w:rPr>
        <w:t>affect the Authority's right subsequently to reject</w:t>
      </w:r>
      <w:r w:rsidR="007920FE">
        <w:rPr>
          <w:szCs w:val="22"/>
        </w:rPr>
        <w:t xml:space="preserve"> </w:t>
      </w:r>
      <w:r w:rsidRPr="007920FE">
        <w:rPr>
          <w:szCs w:val="22"/>
        </w:rPr>
        <w:t>all or any element of the Deliverables to which a Test Certificate relates or</w:t>
      </w:r>
      <w:r w:rsidR="007920FE">
        <w:rPr>
          <w:szCs w:val="22"/>
        </w:rPr>
        <w:t xml:space="preserve"> </w:t>
      </w:r>
      <w:r w:rsidRPr="007920FE">
        <w:rPr>
          <w:szCs w:val="22"/>
        </w:rPr>
        <w:t>any Milestone to which the Milestone Achievement Certificate relates.</w:t>
      </w:r>
    </w:p>
    <w:p w14:paraId="4FC96EFB" w14:textId="77777777" w:rsidR="008C4A99" w:rsidRDefault="008C4A99">
      <w:pPr>
        <w:pStyle w:val="MarginText"/>
      </w:pPr>
    </w:p>
    <w:p w14:paraId="7DB36454" w14:textId="77777777" w:rsidR="008C4A99" w:rsidRDefault="008C4A99">
      <w:pPr>
        <w:pStyle w:val="MarginText"/>
        <w:sectPr w:rsidR="008C4A99">
          <w:headerReference w:type="default" r:id="rId8"/>
          <w:footerReference w:type="default" r:id="rId9"/>
          <w:pgSz w:w="11909" w:h="16834" w:code="9"/>
          <w:pgMar w:top="1440" w:right="1440" w:bottom="1797" w:left="1440" w:header="709" w:footer="709" w:gutter="0"/>
          <w:cols w:space="720"/>
          <w:docGrid w:linePitch="299"/>
        </w:sectPr>
      </w:pPr>
    </w:p>
    <w:p w14:paraId="661CDFDA" w14:textId="77777777" w:rsidR="008C4A99" w:rsidRDefault="00B42768">
      <w:pPr>
        <w:pStyle w:val="Heading1"/>
        <w:numPr>
          <w:ilvl w:val="0"/>
          <w:numId w:val="0"/>
        </w:numPr>
        <w:adjustRightInd/>
        <w:jc w:val="center"/>
        <w:rPr>
          <w:rFonts w:asciiTheme="minorHAnsi" w:hAnsiTheme="minorHAnsi"/>
          <w:b/>
          <w:szCs w:val="22"/>
        </w:rPr>
      </w:pPr>
      <w:bookmarkStart w:id="37" w:name="_Ref445388303"/>
      <w:r>
        <w:rPr>
          <w:rFonts w:asciiTheme="minorHAnsi" w:hAnsiTheme="minorHAnsi"/>
          <w:b/>
          <w:szCs w:val="22"/>
        </w:rPr>
        <w:lastRenderedPageBreak/>
        <w:t>ANNEX </w:t>
      </w:r>
      <w:bookmarkStart w:id="38" w:name="annex1"/>
      <w:r>
        <w:rPr>
          <w:rFonts w:asciiTheme="minorHAnsi" w:hAnsiTheme="minorHAnsi"/>
          <w:b/>
          <w:szCs w:val="22"/>
        </w:rPr>
        <w:t>1</w:t>
      </w:r>
      <w:bookmarkEnd w:id="38"/>
      <w:r>
        <w:rPr>
          <w:rFonts w:asciiTheme="minorHAnsi" w:hAnsiTheme="minorHAnsi"/>
          <w:b/>
          <w:szCs w:val="22"/>
        </w:rPr>
        <w:t>: TEST ISSUES – SEVERITY LEVELS</w:t>
      </w:r>
      <w:bookmarkEnd w:id="37"/>
    </w:p>
    <w:p w14:paraId="7CC4996A" w14:textId="666DE04D" w:rsidR="008C4A99" w:rsidRDefault="00B42768">
      <w:pPr>
        <w:pStyle w:val="Heading2"/>
        <w:numPr>
          <w:ilvl w:val="1"/>
          <w:numId w:val="25"/>
        </w:numPr>
        <w:tabs>
          <w:tab w:val="clear" w:pos="1440"/>
          <w:tab w:val="left" w:pos="720"/>
        </w:tabs>
        <w:ind w:left="720"/>
      </w:pPr>
      <w:r>
        <w:t>Severity Level 1 Test Issue: a Test Issue that causes non-recoverable conditions, e.g. it is not possible to continue using a Component.</w:t>
      </w:r>
    </w:p>
    <w:p w14:paraId="1D3E74F1" w14:textId="77777777" w:rsidR="008C4A99" w:rsidRDefault="00B42768">
      <w:pPr>
        <w:pStyle w:val="Heading2"/>
        <w:numPr>
          <w:ilvl w:val="1"/>
          <w:numId w:val="25"/>
        </w:numPr>
        <w:tabs>
          <w:tab w:val="clear" w:pos="1440"/>
          <w:tab w:val="left" w:pos="720"/>
        </w:tabs>
        <w:ind w:left="720"/>
        <w:rPr>
          <w:b/>
          <w:szCs w:val="22"/>
        </w:rPr>
      </w:pPr>
      <w:r>
        <w:rPr>
          <w:szCs w:val="22"/>
        </w:rPr>
        <w:t>Severity Level 2 Test Issue: a Test Issue for which, as reasonably determined by the Authority, there is no practicable workaround available, and which:</w:t>
      </w:r>
    </w:p>
    <w:p w14:paraId="0018F7BA" w14:textId="17040BFE" w:rsidR="008C4A99" w:rsidDel="00D744CE" w:rsidRDefault="00B42768" w:rsidP="006F7C68">
      <w:pPr>
        <w:pStyle w:val="Heading5"/>
        <w:numPr>
          <w:ilvl w:val="4"/>
          <w:numId w:val="26"/>
        </w:numPr>
        <w:tabs>
          <w:tab w:val="clear" w:pos="3600"/>
        </w:tabs>
        <w:ind w:left="1440"/>
        <w:rPr>
          <w:szCs w:val="22"/>
        </w:rPr>
      </w:pPr>
      <w:r w:rsidDel="00D744CE">
        <w:rPr>
          <w:szCs w:val="22"/>
        </w:rPr>
        <w:t xml:space="preserve">causes a Component to become unusable; </w:t>
      </w:r>
    </w:p>
    <w:p w14:paraId="58E45A8F" w14:textId="77777777" w:rsidR="008C4A99" w:rsidRDefault="00B42768">
      <w:pPr>
        <w:pStyle w:val="Heading5"/>
        <w:tabs>
          <w:tab w:val="clear" w:pos="3600"/>
        </w:tabs>
        <w:ind w:left="1440"/>
        <w:rPr>
          <w:szCs w:val="22"/>
        </w:rPr>
      </w:pPr>
      <w:r>
        <w:rPr>
          <w:szCs w:val="22"/>
        </w:rPr>
        <w:t xml:space="preserve">causes a lack of functionality, or unexpected functionality, that has an impact on the current Test; or </w:t>
      </w:r>
    </w:p>
    <w:p w14:paraId="4B72FE6F" w14:textId="77777777" w:rsidR="008C4A99" w:rsidRDefault="00B42768">
      <w:pPr>
        <w:pStyle w:val="Heading5"/>
        <w:tabs>
          <w:tab w:val="clear" w:pos="3600"/>
        </w:tabs>
        <w:ind w:left="1440"/>
        <w:rPr>
          <w:szCs w:val="22"/>
        </w:rPr>
      </w:pPr>
      <w:r>
        <w:rPr>
          <w:szCs w:val="22"/>
        </w:rPr>
        <w:t>has an adverse impact on any other Component(s) or any other area of the Services.</w:t>
      </w:r>
    </w:p>
    <w:p w14:paraId="1597D1AD" w14:textId="6E2C0852" w:rsidR="008C4A99" w:rsidRDefault="00B42768">
      <w:pPr>
        <w:pStyle w:val="Heading2"/>
        <w:numPr>
          <w:ilvl w:val="1"/>
          <w:numId w:val="25"/>
        </w:numPr>
        <w:tabs>
          <w:tab w:val="clear" w:pos="1440"/>
          <w:tab w:val="left" w:pos="720"/>
        </w:tabs>
        <w:ind w:left="720"/>
        <w:rPr>
          <w:b/>
          <w:szCs w:val="22"/>
        </w:rPr>
      </w:pPr>
      <w:r>
        <w:rPr>
          <w:szCs w:val="22"/>
        </w:rPr>
        <w:t>Severity Level 3 Test Issue: a Test Issue which:</w:t>
      </w:r>
    </w:p>
    <w:p w14:paraId="7C539C28" w14:textId="77777777" w:rsidR="008C4A99" w:rsidRDefault="00B42768" w:rsidP="006F7C68">
      <w:pPr>
        <w:pStyle w:val="Heading5"/>
        <w:numPr>
          <w:ilvl w:val="4"/>
          <w:numId w:val="27"/>
        </w:numPr>
        <w:tabs>
          <w:tab w:val="clear" w:pos="3600"/>
        </w:tabs>
        <w:ind w:left="1440"/>
        <w:rPr>
          <w:szCs w:val="22"/>
        </w:rPr>
      </w:pPr>
      <w:r>
        <w:rPr>
          <w:szCs w:val="22"/>
        </w:rPr>
        <w:t xml:space="preserve">causes a Component to become unusable; </w:t>
      </w:r>
    </w:p>
    <w:p w14:paraId="2E9AA138" w14:textId="77777777" w:rsidR="008C4A99" w:rsidRDefault="00B42768">
      <w:pPr>
        <w:pStyle w:val="Heading5"/>
        <w:tabs>
          <w:tab w:val="clear" w:pos="3600"/>
        </w:tabs>
        <w:ind w:left="1440"/>
        <w:rPr>
          <w:szCs w:val="22"/>
        </w:rPr>
      </w:pPr>
      <w:r>
        <w:rPr>
          <w:szCs w:val="22"/>
        </w:rPr>
        <w:t xml:space="preserve">causes a lack of functionality, or unexpected functionality, but which does not impact on the current Test; or </w:t>
      </w:r>
    </w:p>
    <w:p w14:paraId="7D27B064" w14:textId="77777777" w:rsidR="008C4A99" w:rsidRDefault="00B42768">
      <w:pPr>
        <w:pStyle w:val="Heading5"/>
        <w:tabs>
          <w:tab w:val="clear" w:pos="3600"/>
        </w:tabs>
        <w:ind w:left="1440"/>
        <w:rPr>
          <w:szCs w:val="22"/>
        </w:rPr>
      </w:pPr>
      <w:r>
        <w:rPr>
          <w:szCs w:val="22"/>
        </w:rPr>
        <w:t>has an impact on any other Component(s) or any other area of the Services;</w:t>
      </w:r>
    </w:p>
    <w:p w14:paraId="76A6DE5E" w14:textId="77777777" w:rsidR="008C4A99" w:rsidRDefault="00B42768" w:rsidP="007920FE">
      <w:pPr>
        <w:pStyle w:val="Heading5"/>
        <w:numPr>
          <w:ilvl w:val="0"/>
          <w:numId w:val="0"/>
        </w:numPr>
        <w:ind w:left="720"/>
        <w:rPr>
          <w:szCs w:val="22"/>
        </w:rPr>
      </w:pPr>
      <w:r>
        <w:rPr>
          <w:szCs w:val="22"/>
        </w:rPr>
        <w:t>but for which, as reasonably determined by the Authority, there is a practicable workaround available.</w:t>
      </w:r>
    </w:p>
    <w:p w14:paraId="7AADA7AB" w14:textId="4057F241" w:rsidR="008C4A99" w:rsidRDefault="00B42768">
      <w:pPr>
        <w:pStyle w:val="Heading2"/>
        <w:numPr>
          <w:ilvl w:val="1"/>
          <w:numId w:val="25"/>
        </w:numPr>
        <w:tabs>
          <w:tab w:val="clear" w:pos="1440"/>
          <w:tab w:val="left" w:pos="720"/>
        </w:tabs>
        <w:ind w:left="720"/>
        <w:rPr>
          <w:b/>
          <w:szCs w:val="22"/>
        </w:rPr>
      </w:pPr>
      <w:r>
        <w:rPr>
          <w:szCs w:val="22"/>
        </w:rPr>
        <w:t>Severity Level 4 Test Issue: a Test Issue which causes incorrect functionality of a Component or process, but for which there is a simple, Component based, workaround, and which has no impact on the current Test, or other areas of the Services.</w:t>
      </w:r>
    </w:p>
    <w:p w14:paraId="73063E22" w14:textId="088D2479" w:rsidR="008C4A99" w:rsidRDefault="00B42768">
      <w:pPr>
        <w:pStyle w:val="Heading2"/>
        <w:numPr>
          <w:ilvl w:val="1"/>
          <w:numId w:val="25"/>
        </w:numPr>
        <w:tabs>
          <w:tab w:val="clear" w:pos="1440"/>
          <w:tab w:val="left" w:pos="720"/>
        </w:tabs>
        <w:ind w:left="720"/>
        <w:rPr>
          <w:b/>
          <w:szCs w:val="22"/>
        </w:rPr>
      </w:pPr>
      <w:r>
        <w:rPr>
          <w:szCs w:val="22"/>
        </w:rPr>
        <w:t>Severity Level 5 Test Issue: a Test Issue that causes a minor problem, for which no workaround is required, and which has no impact on the current Test, or other areas of the Services.</w:t>
      </w:r>
    </w:p>
    <w:p w14:paraId="518A97A9" w14:textId="512091B5" w:rsidR="008C4A99" w:rsidRDefault="00B42768">
      <w:pPr>
        <w:pStyle w:val="Heading1"/>
        <w:numPr>
          <w:ilvl w:val="0"/>
          <w:numId w:val="0"/>
        </w:numPr>
        <w:adjustRightInd/>
        <w:jc w:val="center"/>
        <w:rPr>
          <w:rFonts w:asciiTheme="minorHAnsi" w:hAnsiTheme="minorHAnsi"/>
          <w:b/>
          <w:szCs w:val="22"/>
        </w:rPr>
      </w:pPr>
      <w:r>
        <w:rPr>
          <w:rFonts w:asciiTheme="minorHAnsi" w:hAnsiTheme="minorHAnsi"/>
          <w:szCs w:val="22"/>
        </w:rPr>
        <w:br w:type="page"/>
      </w:r>
      <w:r>
        <w:rPr>
          <w:rFonts w:asciiTheme="minorHAnsi" w:hAnsiTheme="minorHAnsi"/>
          <w:b/>
          <w:szCs w:val="22"/>
        </w:rPr>
        <w:lastRenderedPageBreak/>
        <w:t>ANNEX</w:t>
      </w:r>
      <w:bookmarkEnd w:id="36"/>
      <w:r>
        <w:rPr>
          <w:rFonts w:asciiTheme="minorHAnsi" w:hAnsiTheme="minorHAnsi"/>
          <w:b/>
          <w:szCs w:val="22"/>
        </w:rPr>
        <w:t> </w:t>
      </w:r>
      <w:bookmarkStart w:id="39" w:name="annex2"/>
      <w:r>
        <w:rPr>
          <w:rFonts w:asciiTheme="minorHAnsi" w:hAnsiTheme="minorHAnsi"/>
          <w:b/>
          <w:szCs w:val="22"/>
        </w:rPr>
        <w:t>2</w:t>
      </w:r>
      <w:bookmarkEnd w:id="39"/>
      <w:r>
        <w:rPr>
          <w:rFonts w:asciiTheme="minorHAnsi" w:hAnsiTheme="minorHAnsi"/>
          <w:b/>
          <w:szCs w:val="22"/>
        </w:rPr>
        <w:t>: TEST CERTIFICATE</w:t>
      </w:r>
    </w:p>
    <w:p w14:paraId="4CE90B3B" w14:textId="77777777" w:rsidR="008C4A99" w:rsidRDefault="00B42768">
      <w:pPr>
        <w:pStyle w:val="MarginText"/>
        <w:rPr>
          <w:rFonts w:asciiTheme="minorHAnsi" w:hAnsiTheme="minorHAnsi"/>
          <w:szCs w:val="22"/>
        </w:rPr>
      </w:pPr>
      <w:r>
        <w:rPr>
          <w:rFonts w:asciiTheme="minorHAnsi" w:hAnsiTheme="minorHAnsi"/>
          <w:szCs w:val="22"/>
        </w:rPr>
        <w:t>To:</w:t>
      </w:r>
      <w:r>
        <w:rPr>
          <w:rFonts w:asciiTheme="minorHAnsi" w:hAnsiTheme="minorHAnsi"/>
          <w:szCs w:val="22"/>
        </w:rPr>
        <w:tab/>
      </w:r>
      <w:r>
        <w:rPr>
          <w:rFonts w:asciiTheme="minorHAnsi" w:hAnsiTheme="minorHAnsi"/>
          <w:szCs w:val="22"/>
        </w:rPr>
        <w:tab/>
        <w:t>[</w:t>
      </w:r>
      <w:r>
        <w:rPr>
          <w:rFonts w:asciiTheme="minorHAnsi" w:hAnsiTheme="minorHAnsi"/>
          <w:b/>
          <w:i/>
          <w:szCs w:val="22"/>
        </w:rPr>
        <w:t>NAME OF SUPPLIER</w:t>
      </w:r>
      <w:r>
        <w:rPr>
          <w:rFonts w:asciiTheme="minorHAnsi" w:hAnsiTheme="minorHAnsi"/>
          <w:szCs w:val="22"/>
        </w:rPr>
        <w:t xml:space="preserve">] </w:t>
      </w:r>
    </w:p>
    <w:p w14:paraId="2360B24C" w14:textId="77777777" w:rsidR="008C4A99" w:rsidRDefault="00B42768">
      <w:pPr>
        <w:pStyle w:val="MarginText"/>
        <w:rPr>
          <w:rFonts w:asciiTheme="minorHAnsi" w:hAnsiTheme="minorHAnsi"/>
          <w:szCs w:val="22"/>
        </w:rPr>
      </w:pPr>
      <w:r>
        <w:rPr>
          <w:rFonts w:asciiTheme="minorHAnsi" w:hAnsiTheme="minorHAnsi"/>
          <w:szCs w:val="22"/>
        </w:rPr>
        <w:t>FROM:</w:t>
      </w:r>
      <w:r>
        <w:rPr>
          <w:rFonts w:asciiTheme="minorHAnsi" w:hAnsiTheme="minorHAnsi"/>
          <w:szCs w:val="22"/>
        </w:rPr>
        <w:tab/>
      </w:r>
      <w:r>
        <w:rPr>
          <w:rFonts w:asciiTheme="minorHAnsi" w:hAnsiTheme="minorHAnsi"/>
          <w:szCs w:val="22"/>
        </w:rPr>
        <w:tab/>
        <w:t>[</w:t>
      </w:r>
      <w:r>
        <w:rPr>
          <w:rFonts w:asciiTheme="minorHAnsi" w:hAnsiTheme="minorHAnsi"/>
          <w:b/>
          <w:i/>
          <w:szCs w:val="22"/>
        </w:rPr>
        <w:t>NAME OF AUTHORITY</w:t>
      </w:r>
      <w:r>
        <w:rPr>
          <w:rFonts w:asciiTheme="minorHAnsi" w:hAnsiTheme="minorHAnsi"/>
          <w:szCs w:val="22"/>
        </w:rPr>
        <w:t>]</w:t>
      </w:r>
    </w:p>
    <w:p w14:paraId="4FA4DB9C" w14:textId="77777777" w:rsidR="008C4A99" w:rsidRDefault="00B42768">
      <w:pPr>
        <w:pStyle w:val="MarginText"/>
        <w:rPr>
          <w:rFonts w:asciiTheme="minorHAnsi" w:hAnsiTheme="minorHAnsi"/>
          <w:szCs w:val="22"/>
        </w:rPr>
      </w:pPr>
      <w:r>
        <w:rPr>
          <w:rFonts w:asciiTheme="minorHAnsi" w:hAnsiTheme="minorHAnsi"/>
          <w:szCs w:val="22"/>
        </w:rPr>
        <w:t>[</w:t>
      </w:r>
      <w:r>
        <w:rPr>
          <w:rFonts w:asciiTheme="minorHAnsi" w:hAnsiTheme="minorHAnsi"/>
          <w:b/>
          <w:i/>
          <w:szCs w:val="22"/>
        </w:rPr>
        <w:t>Date</w:t>
      </w:r>
      <w:r>
        <w:rPr>
          <w:rFonts w:asciiTheme="minorHAnsi" w:hAnsiTheme="minorHAnsi"/>
          <w:szCs w:val="22"/>
        </w:rPr>
        <w:t>]</w:t>
      </w:r>
    </w:p>
    <w:p w14:paraId="0289CCE3" w14:textId="77777777" w:rsidR="008C4A99" w:rsidRDefault="00B42768">
      <w:pPr>
        <w:pStyle w:val="MarginText"/>
        <w:rPr>
          <w:rFonts w:asciiTheme="minorHAnsi" w:hAnsiTheme="minorHAnsi"/>
          <w:szCs w:val="22"/>
        </w:rPr>
      </w:pPr>
      <w:r>
        <w:rPr>
          <w:rFonts w:asciiTheme="minorHAnsi" w:hAnsiTheme="minorHAnsi"/>
          <w:szCs w:val="22"/>
        </w:rPr>
        <w:t>Dear Sirs,</w:t>
      </w:r>
    </w:p>
    <w:p w14:paraId="7B85D270" w14:textId="5634F042" w:rsidR="008C4A99" w:rsidRDefault="00B42768">
      <w:pPr>
        <w:pStyle w:val="MarginText"/>
        <w:keepNext/>
        <w:jc w:val="center"/>
        <w:rPr>
          <w:rFonts w:asciiTheme="minorHAnsi" w:hAnsiTheme="minorHAnsi"/>
          <w:b/>
          <w:szCs w:val="22"/>
        </w:rPr>
      </w:pPr>
      <w:r>
        <w:rPr>
          <w:rFonts w:asciiTheme="minorHAnsi" w:hAnsiTheme="minorHAnsi"/>
          <w:b/>
          <w:szCs w:val="22"/>
        </w:rPr>
        <w:t>TEST CERTIFICATE</w:t>
      </w:r>
    </w:p>
    <w:p w14:paraId="57E718CF" w14:textId="77777777" w:rsidR="008C4A99" w:rsidRDefault="00B42768">
      <w:pPr>
        <w:pStyle w:val="MarginText"/>
        <w:keepNext/>
        <w:rPr>
          <w:rFonts w:asciiTheme="minorHAnsi" w:hAnsiTheme="minorHAnsi"/>
          <w:bCs/>
          <w:iCs/>
          <w:szCs w:val="22"/>
        </w:rPr>
      </w:pPr>
      <w:r>
        <w:rPr>
          <w:rFonts w:asciiTheme="minorHAnsi" w:hAnsiTheme="minorHAnsi"/>
          <w:szCs w:val="22"/>
        </w:rPr>
        <w:t>Deliverables: [</w:t>
      </w:r>
      <w:r>
        <w:rPr>
          <w:rFonts w:asciiTheme="minorHAnsi" w:hAnsiTheme="minorHAnsi"/>
          <w:b/>
          <w:i/>
          <w:szCs w:val="22"/>
        </w:rPr>
        <w:t>insert description of Deliverables</w:t>
      </w:r>
      <w:r>
        <w:rPr>
          <w:rFonts w:asciiTheme="minorHAnsi" w:hAnsiTheme="minorHAnsi"/>
          <w:bCs/>
          <w:iCs/>
          <w:szCs w:val="22"/>
        </w:rPr>
        <w:t>]</w:t>
      </w:r>
    </w:p>
    <w:p w14:paraId="57AFB35C" w14:textId="472E3909" w:rsidR="008C4A99" w:rsidRDefault="00B42768">
      <w:pPr>
        <w:pStyle w:val="MarginText"/>
        <w:rPr>
          <w:rFonts w:asciiTheme="minorHAnsi" w:hAnsiTheme="minorHAnsi"/>
          <w:szCs w:val="22"/>
        </w:rPr>
      </w:pPr>
      <w:r>
        <w:rPr>
          <w:rFonts w:asciiTheme="minorHAnsi" w:hAnsiTheme="minorHAnsi"/>
          <w:szCs w:val="22"/>
        </w:rPr>
        <w:t xml:space="preserve">We refer to the agreement (the </w:t>
      </w:r>
      <w:r>
        <w:rPr>
          <w:rFonts w:asciiTheme="minorHAnsi" w:hAnsiTheme="minorHAnsi"/>
          <w:b/>
          <w:szCs w:val="22"/>
        </w:rPr>
        <w:t>“Agreement”</w:t>
      </w:r>
      <w:r>
        <w:rPr>
          <w:rFonts w:asciiTheme="minorHAnsi" w:hAnsiTheme="minorHAnsi"/>
          <w:szCs w:val="22"/>
        </w:rPr>
        <w:t>) relating to the provision of the Services between the [</w:t>
      </w:r>
      <w:r>
        <w:rPr>
          <w:rFonts w:asciiTheme="minorHAnsi" w:hAnsiTheme="minorHAnsi"/>
          <w:b/>
          <w:i/>
          <w:szCs w:val="22"/>
        </w:rPr>
        <w:t>name of Authority</w:t>
      </w:r>
      <w:r>
        <w:rPr>
          <w:rFonts w:asciiTheme="minorHAnsi" w:hAnsiTheme="minorHAnsi"/>
          <w:szCs w:val="22"/>
        </w:rPr>
        <w:t xml:space="preserve">] (the </w:t>
      </w:r>
      <w:r>
        <w:rPr>
          <w:rFonts w:asciiTheme="minorHAnsi" w:hAnsiTheme="minorHAnsi"/>
          <w:b/>
          <w:szCs w:val="22"/>
        </w:rPr>
        <w:t>“Authority”</w:t>
      </w:r>
      <w:r>
        <w:rPr>
          <w:rFonts w:asciiTheme="minorHAnsi" w:hAnsiTheme="minorHAnsi"/>
          <w:szCs w:val="22"/>
        </w:rPr>
        <w:t>) and [</w:t>
      </w:r>
      <w:r>
        <w:rPr>
          <w:rFonts w:asciiTheme="minorHAnsi" w:hAnsiTheme="minorHAnsi"/>
          <w:b/>
          <w:i/>
          <w:szCs w:val="22"/>
        </w:rPr>
        <w:t>name of Supplier</w:t>
      </w:r>
      <w:r w:rsidR="00BF373B">
        <w:rPr>
          <w:rFonts w:asciiTheme="minorHAnsi" w:hAnsiTheme="minorHAnsi"/>
          <w:szCs w:val="22"/>
        </w:rPr>
        <w:t>] </w:t>
      </w:r>
      <w:r>
        <w:rPr>
          <w:rFonts w:asciiTheme="minorHAnsi" w:hAnsiTheme="minorHAnsi"/>
          <w:szCs w:val="22"/>
        </w:rPr>
        <w:t xml:space="preserve">(the </w:t>
      </w:r>
      <w:r>
        <w:rPr>
          <w:rFonts w:asciiTheme="minorHAnsi" w:hAnsiTheme="minorHAnsi"/>
          <w:b/>
          <w:szCs w:val="22"/>
        </w:rPr>
        <w:t>“Supplier”</w:t>
      </w:r>
      <w:r>
        <w:rPr>
          <w:rFonts w:asciiTheme="minorHAnsi" w:hAnsiTheme="minorHAnsi"/>
          <w:szCs w:val="22"/>
        </w:rPr>
        <w:t>) dated [</w:t>
      </w:r>
      <w:r>
        <w:rPr>
          <w:rFonts w:asciiTheme="minorHAnsi" w:hAnsiTheme="minorHAnsi"/>
          <w:b/>
          <w:i/>
          <w:szCs w:val="22"/>
        </w:rPr>
        <w:t>date</w:t>
      </w:r>
      <w:r>
        <w:rPr>
          <w:rFonts w:asciiTheme="minorHAnsi" w:hAnsiTheme="minorHAnsi"/>
          <w:szCs w:val="22"/>
        </w:rPr>
        <w:t>].</w:t>
      </w:r>
    </w:p>
    <w:p w14:paraId="0A80BB6C" w14:textId="5A17A998" w:rsidR="008C4A99" w:rsidRDefault="00B42768">
      <w:pPr>
        <w:pStyle w:val="MarginText"/>
        <w:rPr>
          <w:rFonts w:asciiTheme="minorHAnsi" w:hAnsiTheme="minorHAnsi"/>
          <w:szCs w:val="22"/>
        </w:rPr>
      </w:pPr>
      <w:r>
        <w:rPr>
          <w:rFonts w:asciiTheme="minorHAnsi" w:hAnsiTheme="minorHAnsi"/>
          <w:szCs w:val="22"/>
        </w:rPr>
        <w:t>Capitalised terms used in this certificate have the meanings given to them in Schedule 1 (</w:t>
      </w:r>
      <w:r>
        <w:rPr>
          <w:rFonts w:asciiTheme="minorHAnsi" w:hAnsiTheme="minorHAnsi"/>
          <w:i/>
          <w:szCs w:val="22"/>
        </w:rPr>
        <w:t>Definitions</w:t>
      </w:r>
      <w:r>
        <w:rPr>
          <w:rFonts w:asciiTheme="minorHAnsi" w:hAnsiTheme="minorHAnsi"/>
          <w:szCs w:val="22"/>
        </w:rPr>
        <w:t>) or Schedule 6.2 ([</w:t>
      </w:r>
      <w:r>
        <w:rPr>
          <w:rFonts w:asciiTheme="minorHAnsi" w:hAnsiTheme="minorHAnsi"/>
          <w:i/>
          <w:szCs w:val="22"/>
        </w:rPr>
        <w:t>Test</w:t>
      </w:r>
      <w:r w:rsidR="0082479F">
        <w:rPr>
          <w:rFonts w:asciiTheme="minorHAnsi" w:hAnsiTheme="minorHAnsi"/>
          <w:i/>
          <w:szCs w:val="22"/>
        </w:rPr>
        <w:t>ing</w:t>
      </w:r>
      <w:r w:rsidR="005B2E78">
        <w:rPr>
          <w:rFonts w:asciiTheme="minorHAnsi" w:hAnsiTheme="minorHAnsi"/>
          <w:i/>
          <w:szCs w:val="22"/>
        </w:rPr>
        <w:t xml:space="preserve"> Procedures</w:t>
      </w:r>
      <w:r>
        <w:rPr>
          <w:rFonts w:asciiTheme="minorHAnsi" w:hAnsiTheme="minorHAnsi"/>
          <w:i/>
          <w:szCs w:val="22"/>
        </w:rPr>
        <w:t>]</w:t>
      </w:r>
      <w:r>
        <w:rPr>
          <w:rFonts w:asciiTheme="minorHAnsi" w:hAnsiTheme="minorHAnsi"/>
          <w:szCs w:val="22"/>
        </w:rPr>
        <w:t>) of the Agreement.</w:t>
      </w:r>
    </w:p>
    <w:p w14:paraId="07A2E066" w14:textId="41F91771" w:rsidR="008C4A99" w:rsidRDefault="00B42768">
      <w:pPr>
        <w:pStyle w:val="BodyTextIndent"/>
        <w:ind w:left="0"/>
        <w:rPr>
          <w:rFonts w:asciiTheme="minorHAnsi" w:hAnsiTheme="minorHAnsi"/>
          <w:szCs w:val="22"/>
        </w:rPr>
      </w:pPr>
      <w:r>
        <w:rPr>
          <w:rFonts w:asciiTheme="minorHAnsi" w:hAnsiTheme="minorHAnsi"/>
          <w:szCs w:val="22"/>
        </w:rPr>
        <w:t>[We confirm that the Deliverables listed above have been tested successfully in accordance with the Test Plan relevant to those Deliverables.]</w:t>
      </w:r>
    </w:p>
    <w:p w14:paraId="0E876B72" w14:textId="77777777" w:rsidR="008C4A99" w:rsidRDefault="00B42768">
      <w:pPr>
        <w:pStyle w:val="BodyTextIndent"/>
        <w:keepNext/>
        <w:ind w:left="0"/>
        <w:rPr>
          <w:rFonts w:asciiTheme="minorHAnsi" w:hAnsiTheme="minorHAnsi"/>
          <w:szCs w:val="22"/>
        </w:rPr>
      </w:pPr>
      <w:r>
        <w:rPr>
          <w:rFonts w:asciiTheme="minorHAnsi" w:hAnsiTheme="minorHAnsi"/>
          <w:b/>
          <w:bCs/>
          <w:szCs w:val="22"/>
        </w:rPr>
        <w:t>OR</w:t>
      </w:r>
    </w:p>
    <w:p w14:paraId="7C31A557" w14:textId="1B16D112" w:rsidR="008C4A99" w:rsidRDefault="00B42768">
      <w:pPr>
        <w:pStyle w:val="BodyTextIndent"/>
        <w:ind w:left="0"/>
        <w:rPr>
          <w:rFonts w:asciiTheme="minorHAnsi" w:hAnsiTheme="minorHAnsi"/>
          <w:szCs w:val="22"/>
        </w:rPr>
      </w:pPr>
      <w:r>
        <w:rPr>
          <w:rFonts w:asciiTheme="minorHAnsi" w:hAnsiTheme="minorHAnsi"/>
          <w:szCs w:val="22"/>
        </w:rPr>
        <w:t>[This Test Certificate is issued pursuant to Paragraph </w:t>
      </w:r>
      <w:r>
        <w:rPr>
          <w:rFonts w:asciiTheme="minorHAnsi" w:hAnsiTheme="minorHAnsi"/>
          <w:szCs w:val="22"/>
        </w:rPr>
        <w:fldChar w:fldCharType="begin"/>
      </w:r>
      <w:r>
        <w:rPr>
          <w:rFonts w:asciiTheme="minorHAnsi" w:hAnsiTheme="minorHAnsi"/>
          <w:szCs w:val="22"/>
        </w:rPr>
        <w:instrText xml:space="preserve"> REF _Ref445393366 \r \h  \* MERGEFORMAT </w:instrText>
      </w:r>
      <w:r>
        <w:rPr>
          <w:rFonts w:asciiTheme="minorHAnsi" w:hAnsiTheme="minorHAnsi"/>
          <w:szCs w:val="22"/>
        </w:rPr>
      </w:r>
      <w:r>
        <w:rPr>
          <w:rFonts w:asciiTheme="minorHAnsi" w:hAnsiTheme="minorHAnsi"/>
          <w:szCs w:val="22"/>
        </w:rPr>
        <w:fldChar w:fldCharType="separate"/>
      </w:r>
      <w:r w:rsidR="00742182">
        <w:rPr>
          <w:rFonts w:asciiTheme="minorHAnsi" w:hAnsiTheme="minorHAnsi"/>
          <w:szCs w:val="22"/>
        </w:rPr>
        <w:t>5.1</w:t>
      </w:r>
      <w:r>
        <w:rPr>
          <w:rFonts w:asciiTheme="minorHAnsi" w:hAnsiTheme="minorHAnsi"/>
          <w:szCs w:val="22"/>
        </w:rPr>
        <w:fldChar w:fldCharType="end"/>
      </w:r>
      <w:r>
        <w:rPr>
          <w:rFonts w:asciiTheme="minorHAnsi" w:hAnsiTheme="minorHAnsi"/>
          <w:szCs w:val="22"/>
        </w:rPr>
        <w:t xml:space="preserve"> of</w:t>
      </w:r>
      <w:r w:rsidR="00BF373B">
        <w:rPr>
          <w:rFonts w:asciiTheme="minorHAnsi" w:hAnsiTheme="minorHAnsi"/>
          <w:szCs w:val="22"/>
        </w:rPr>
        <w:t xml:space="preserve"> Part B of</w:t>
      </w:r>
      <w:r>
        <w:rPr>
          <w:rFonts w:asciiTheme="minorHAnsi" w:hAnsiTheme="minorHAnsi"/>
          <w:szCs w:val="22"/>
        </w:rPr>
        <w:t xml:space="preserve"> Schedule 6.2 ([</w:t>
      </w:r>
      <w:r>
        <w:rPr>
          <w:rFonts w:asciiTheme="minorHAnsi" w:hAnsiTheme="minorHAnsi"/>
          <w:i/>
          <w:szCs w:val="22"/>
        </w:rPr>
        <w:t>Test</w:t>
      </w:r>
      <w:r w:rsidR="0082479F">
        <w:rPr>
          <w:rFonts w:asciiTheme="minorHAnsi" w:hAnsiTheme="minorHAnsi"/>
          <w:i/>
          <w:szCs w:val="22"/>
        </w:rPr>
        <w:t>ing</w:t>
      </w:r>
      <w:r w:rsidR="005B2E78">
        <w:rPr>
          <w:rFonts w:asciiTheme="minorHAnsi" w:hAnsiTheme="minorHAnsi"/>
          <w:i/>
          <w:szCs w:val="22"/>
        </w:rPr>
        <w:t xml:space="preserve"> Procedures</w:t>
      </w:r>
      <w:r>
        <w:rPr>
          <w:rFonts w:asciiTheme="minorHAnsi" w:hAnsiTheme="minorHAnsi"/>
          <w:i/>
          <w:szCs w:val="22"/>
        </w:rPr>
        <w:t xml:space="preserve">]) </w:t>
      </w:r>
      <w:r>
        <w:rPr>
          <w:rFonts w:asciiTheme="minorHAnsi" w:hAnsiTheme="minorHAnsi"/>
          <w:szCs w:val="22"/>
        </w:rPr>
        <w:t>of the Agreement on the condition that any Test Issues are remedied in accordance with the Rectification Plan attached to this certificate.]*</w:t>
      </w:r>
    </w:p>
    <w:p w14:paraId="17A0EBE6" w14:textId="77777777" w:rsidR="008C4A99" w:rsidRDefault="00B42768">
      <w:pPr>
        <w:pStyle w:val="BodyTextIndent"/>
        <w:ind w:left="0"/>
        <w:rPr>
          <w:rFonts w:asciiTheme="minorHAnsi" w:hAnsiTheme="minorHAnsi"/>
          <w:szCs w:val="22"/>
        </w:rPr>
      </w:pPr>
      <w:r>
        <w:rPr>
          <w:rFonts w:asciiTheme="minorHAnsi" w:hAnsiTheme="minorHAnsi"/>
          <w:szCs w:val="22"/>
        </w:rPr>
        <w:t>*</w:t>
      </w:r>
      <w:r>
        <w:rPr>
          <w:rFonts w:asciiTheme="minorHAnsi" w:hAnsiTheme="minorHAnsi"/>
          <w:i/>
          <w:iCs/>
          <w:szCs w:val="22"/>
        </w:rPr>
        <w:t>delete as appropriate</w:t>
      </w:r>
    </w:p>
    <w:p w14:paraId="1386A29C" w14:textId="77777777" w:rsidR="008C4A99" w:rsidRDefault="00B42768">
      <w:pPr>
        <w:pStyle w:val="MarginText"/>
        <w:rPr>
          <w:rFonts w:asciiTheme="minorHAnsi" w:hAnsiTheme="minorHAnsi"/>
          <w:szCs w:val="22"/>
        </w:rPr>
      </w:pPr>
      <w:r>
        <w:rPr>
          <w:rFonts w:asciiTheme="minorHAnsi" w:hAnsiTheme="minorHAnsi"/>
          <w:szCs w:val="22"/>
        </w:rPr>
        <w:t>Yours faithfully</w:t>
      </w:r>
    </w:p>
    <w:p w14:paraId="2F18FC29" w14:textId="77777777" w:rsidR="008C4A99" w:rsidRDefault="00B42768">
      <w:pPr>
        <w:pStyle w:val="MarginText"/>
        <w:rPr>
          <w:rFonts w:asciiTheme="minorHAnsi" w:hAnsiTheme="minorHAnsi"/>
          <w:szCs w:val="22"/>
        </w:rPr>
      </w:pPr>
      <w:r>
        <w:rPr>
          <w:rFonts w:asciiTheme="minorHAnsi" w:hAnsiTheme="minorHAnsi"/>
          <w:szCs w:val="22"/>
        </w:rPr>
        <w:t>[</w:t>
      </w:r>
      <w:r>
        <w:rPr>
          <w:rFonts w:asciiTheme="minorHAnsi" w:hAnsiTheme="minorHAnsi"/>
          <w:b/>
          <w:i/>
          <w:szCs w:val="22"/>
        </w:rPr>
        <w:t>Name</w:t>
      </w:r>
      <w:r>
        <w:rPr>
          <w:rFonts w:asciiTheme="minorHAnsi" w:hAnsiTheme="minorHAnsi"/>
          <w:szCs w:val="22"/>
        </w:rPr>
        <w:t>]</w:t>
      </w:r>
    </w:p>
    <w:p w14:paraId="6C8E814A" w14:textId="77777777" w:rsidR="008C4A99" w:rsidRDefault="00B42768">
      <w:pPr>
        <w:pStyle w:val="MarginText"/>
        <w:rPr>
          <w:rFonts w:asciiTheme="minorHAnsi" w:hAnsiTheme="minorHAnsi"/>
          <w:szCs w:val="22"/>
        </w:rPr>
      </w:pPr>
      <w:r>
        <w:rPr>
          <w:rFonts w:asciiTheme="minorHAnsi" w:hAnsiTheme="minorHAnsi"/>
          <w:szCs w:val="22"/>
        </w:rPr>
        <w:t>[</w:t>
      </w:r>
      <w:r>
        <w:rPr>
          <w:rFonts w:asciiTheme="minorHAnsi" w:hAnsiTheme="minorHAnsi"/>
          <w:b/>
          <w:i/>
          <w:szCs w:val="22"/>
        </w:rPr>
        <w:t>Position</w:t>
      </w:r>
      <w:r>
        <w:rPr>
          <w:rFonts w:asciiTheme="minorHAnsi" w:hAnsiTheme="minorHAnsi"/>
          <w:szCs w:val="22"/>
        </w:rPr>
        <w:t>]</w:t>
      </w:r>
    </w:p>
    <w:p w14:paraId="3202F044" w14:textId="77777777" w:rsidR="008C4A99" w:rsidRDefault="00B42768">
      <w:pPr>
        <w:pStyle w:val="MarginText"/>
        <w:rPr>
          <w:rFonts w:asciiTheme="minorHAnsi" w:hAnsiTheme="minorHAnsi"/>
          <w:szCs w:val="22"/>
        </w:rPr>
      </w:pPr>
      <w:r>
        <w:rPr>
          <w:rFonts w:asciiTheme="minorHAnsi" w:hAnsiTheme="minorHAnsi"/>
          <w:szCs w:val="22"/>
        </w:rPr>
        <w:t>acting on behalf of [</w:t>
      </w:r>
      <w:r>
        <w:rPr>
          <w:rFonts w:asciiTheme="minorHAnsi" w:hAnsiTheme="minorHAnsi"/>
          <w:b/>
          <w:i/>
          <w:szCs w:val="22"/>
        </w:rPr>
        <w:t>name of</w:t>
      </w:r>
      <w:r>
        <w:rPr>
          <w:rFonts w:asciiTheme="minorHAnsi" w:hAnsiTheme="minorHAnsi"/>
          <w:szCs w:val="22"/>
        </w:rPr>
        <w:t xml:space="preserve"> </w:t>
      </w:r>
      <w:r>
        <w:rPr>
          <w:rFonts w:asciiTheme="minorHAnsi" w:hAnsiTheme="minorHAnsi"/>
          <w:b/>
          <w:i/>
          <w:szCs w:val="22"/>
        </w:rPr>
        <w:t>Authority</w:t>
      </w:r>
      <w:r>
        <w:rPr>
          <w:rFonts w:asciiTheme="minorHAnsi" w:hAnsiTheme="minorHAnsi"/>
          <w:szCs w:val="22"/>
        </w:rPr>
        <w:t>]</w:t>
      </w:r>
    </w:p>
    <w:p w14:paraId="35C82843" w14:textId="77777777" w:rsidR="008C4A99" w:rsidRDefault="00B42768">
      <w:pPr>
        <w:spacing w:after="240"/>
        <w:rPr>
          <w:rFonts w:asciiTheme="minorHAnsi" w:hAnsiTheme="minorHAnsi"/>
          <w:szCs w:val="22"/>
        </w:rPr>
      </w:pPr>
      <w:r>
        <w:rPr>
          <w:rFonts w:asciiTheme="minorHAnsi" w:hAnsiTheme="minorHAnsi"/>
          <w:szCs w:val="22"/>
        </w:rPr>
        <w:br w:type="page"/>
      </w:r>
    </w:p>
    <w:p w14:paraId="5ABD57B9" w14:textId="4E73EDC3" w:rsidR="008C4A99" w:rsidRDefault="00B42768">
      <w:pPr>
        <w:pStyle w:val="Heading1"/>
        <w:numPr>
          <w:ilvl w:val="0"/>
          <w:numId w:val="0"/>
        </w:numPr>
        <w:adjustRightInd/>
        <w:jc w:val="center"/>
        <w:rPr>
          <w:rFonts w:asciiTheme="minorHAnsi" w:hAnsiTheme="minorHAnsi"/>
          <w:b/>
          <w:szCs w:val="22"/>
        </w:rPr>
      </w:pPr>
      <w:r>
        <w:rPr>
          <w:rFonts w:asciiTheme="minorHAnsi" w:hAnsiTheme="minorHAnsi"/>
          <w:b/>
          <w:szCs w:val="22"/>
        </w:rPr>
        <w:lastRenderedPageBreak/>
        <w:t>ANNEX</w:t>
      </w:r>
      <w:bookmarkStart w:id="40" w:name="annex3"/>
      <w:r>
        <w:rPr>
          <w:rFonts w:asciiTheme="minorHAnsi" w:hAnsiTheme="minorHAnsi"/>
          <w:b/>
          <w:szCs w:val="22"/>
        </w:rPr>
        <w:t> 3</w:t>
      </w:r>
      <w:bookmarkEnd w:id="40"/>
      <w:r>
        <w:rPr>
          <w:rFonts w:asciiTheme="minorHAnsi" w:hAnsiTheme="minorHAnsi"/>
          <w:b/>
          <w:szCs w:val="22"/>
        </w:rPr>
        <w:t>: MILESTONE ACHIEVEMENT CERTIFICATE</w:t>
      </w:r>
    </w:p>
    <w:p w14:paraId="2CDB35B1" w14:textId="77777777" w:rsidR="008C4A99" w:rsidRDefault="00B42768">
      <w:pPr>
        <w:pStyle w:val="MarginText"/>
        <w:rPr>
          <w:rFonts w:asciiTheme="minorHAnsi" w:hAnsiTheme="minorHAnsi"/>
          <w:szCs w:val="22"/>
        </w:rPr>
      </w:pPr>
      <w:r>
        <w:rPr>
          <w:rFonts w:asciiTheme="minorHAnsi" w:hAnsiTheme="minorHAnsi"/>
          <w:szCs w:val="22"/>
        </w:rPr>
        <w:t>To:</w:t>
      </w:r>
      <w:r>
        <w:rPr>
          <w:rFonts w:asciiTheme="minorHAnsi" w:hAnsiTheme="minorHAnsi"/>
          <w:szCs w:val="22"/>
        </w:rPr>
        <w:tab/>
      </w:r>
      <w:r>
        <w:rPr>
          <w:rFonts w:asciiTheme="minorHAnsi" w:hAnsiTheme="minorHAnsi"/>
          <w:szCs w:val="22"/>
        </w:rPr>
        <w:tab/>
        <w:t>[</w:t>
      </w:r>
      <w:r>
        <w:rPr>
          <w:rFonts w:asciiTheme="minorHAnsi" w:hAnsiTheme="minorHAnsi"/>
          <w:b/>
          <w:i/>
          <w:szCs w:val="22"/>
        </w:rPr>
        <w:t>NAME OF SUPPLIER</w:t>
      </w:r>
      <w:r>
        <w:rPr>
          <w:rFonts w:asciiTheme="minorHAnsi" w:hAnsiTheme="minorHAnsi"/>
          <w:szCs w:val="22"/>
        </w:rPr>
        <w:t xml:space="preserve">] </w:t>
      </w:r>
    </w:p>
    <w:p w14:paraId="70A786D6" w14:textId="77777777" w:rsidR="008C4A99" w:rsidRDefault="00B42768">
      <w:pPr>
        <w:pStyle w:val="MarginText"/>
        <w:rPr>
          <w:rFonts w:asciiTheme="minorHAnsi" w:hAnsiTheme="minorHAnsi"/>
          <w:szCs w:val="22"/>
        </w:rPr>
      </w:pPr>
      <w:r>
        <w:rPr>
          <w:rFonts w:asciiTheme="minorHAnsi" w:hAnsiTheme="minorHAnsi"/>
          <w:szCs w:val="22"/>
        </w:rPr>
        <w:t>FROM:</w:t>
      </w:r>
      <w:r>
        <w:rPr>
          <w:rFonts w:asciiTheme="minorHAnsi" w:hAnsiTheme="minorHAnsi"/>
          <w:szCs w:val="22"/>
        </w:rPr>
        <w:tab/>
      </w:r>
      <w:r>
        <w:rPr>
          <w:rFonts w:asciiTheme="minorHAnsi" w:hAnsiTheme="minorHAnsi"/>
          <w:szCs w:val="22"/>
        </w:rPr>
        <w:tab/>
        <w:t>[</w:t>
      </w:r>
      <w:r>
        <w:rPr>
          <w:rFonts w:asciiTheme="minorHAnsi" w:hAnsiTheme="minorHAnsi"/>
          <w:b/>
          <w:i/>
          <w:szCs w:val="22"/>
        </w:rPr>
        <w:t>NAME OF AUTHORITY</w:t>
      </w:r>
      <w:r>
        <w:rPr>
          <w:rFonts w:asciiTheme="minorHAnsi" w:hAnsiTheme="minorHAnsi"/>
          <w:szCs w:val="22"/>
        </w:rPr>
        <w:t>]</w:t>
      </w:r>
    </w:p>
    <w:p w14:paraId="65ECC124" w14:textId="77777777" w:rsidR="008C4A99" w:rsidRDefault="00B42768">
      <w:pPr>
        <w:pStyle w:val="MarginText"/>
        <w:rPr>
          <w:rFonts w:asciiTheme="minorHAnsi" w:hAnsiTheme="minorHAnsi"/>
          <w:szCs w:val="22"/>
        </w:rPr>
      </w:pPr>
      <w:r>
        <w:rPr>
          <w:rFonts w:asciiTheme="minorHAnsi" w:hAnsiTheme="minorHAnsi"/>
          <w:szCs w:val="22"/>
        </w:rPr>
        <w:t>[</w:t>
      </w:r>
      <w:r>
        <w:rPr>
          <w:rFonts w:asciiTheme="minorHAnsi" w:hAnsiTheme="minorHAnsi"/>
          <w:b/>
          <w:i/>
          <w:szCs w:val="22"/>
        </w:rPr>
        <w:t>Date</w:t>
      </w:r>
      <w:r>
        <w:rPr>
          <w:rFonts w:asciiTheme="minorHAnsi" w:hAnsiTheme="minorHAnsi"/>
          <w:szCs w:val="22"/>
        </w:rPr>
        <w:t>]</w:t>
      </w:r>
    </w:p>
    <w:p w14:paraId="46BA7697" w14:textId="77777777" w:rsidR="008C4A99" w:rsidRDefault="00B42768">
      <w:pPr>
        <w:pStyle w:val="MarginText"/>
        <w:rPr>
          <w:rFonts w:asciiTheme="minorHAnsi" w:hAnsiTheme="minorHAnsi"/>
          <w:szCs w:val="22"/>
        </w:rPr>
      </w:pPr>
      <w:r>
        <w:rPr>
          <w:rFonts w:asciiTheme="minorHAnsi" w:hAnsiTheme="minorHAnsi"/>
          <w:szCs w:val="22"/>
        </w:rPr>
        <w:t>Dear Sirs,</w:t>
      </w:r>
    </w:p>
    <w:p w14:paraId="7A646A00" w14:textId="3D2A1581" w:rsidR="008C4A99" w:rsidRDefault="00B42768">
      <w:pPr>
        <w:pStyle w:val="MarginText"/>
        <w:keepNext/>
        <w:jc w:val="center"/>
        <w:rPr>
          <w:rFonts w:asciiTheme="minorHAnsi" w:hAnsiTheme="minorHAnsi"/>
          <w:b/>
          <w:szCs w:val="22"/>
        </w:rPr>
      </w:pPr>
      <w:r>
        <w:rPr>
          <w:rFonts w:asciiTheme="minorHAnsi" w:hAnsiTheme="minorHAnsi"/>
          <w:b/>
          <w:szCs w:val="22"/>
        </w:rPr>
        <w:t>MILESTONE ACHIEVEMENT CERTIFICATE</w:t>
      </w:r>
    </w:p>
    <w:p w14:paraId="79437875" w14:textId="77777777" w:rsidR="008C4A99" w:rsidRDefault="00B42768">
      <w:pPr>
        <w:pStyle w:val="MarginText"/>
        <w:keepNext/>
        <w:rPr>
          <w:rFonts w:asciiTheme="minorHAnsi" w:hAnsiTheme="minorHAnsi"/>
          <w:bCs/>
          <w:iCs/>
          <w:szCs w:val="22"/>
        </w:rPr>
      </w:pPr>
      <w:r>
        <w:rPr>
          <w:rFonts w:asciiTheme="minorHAnsi" w:hAnsiTheme="minorHAnsi"/>
          <w:szCs w:val="22"/>
        </w:rPr>
        <w:t>Milestone: [</w:t>
      </w:r>
      <w:r>
        <w:rPr>
          <w:rFonts w:asciiTheme="minorHAnsi" w:hAnsiTheme="minorHAnsi"/>
          <w:b/>
          <w:i/>
          <w:szCs w:val="22"/>
        </w:rPr>
        <w:t>insert description of Milestone</w:t>
      </w:r>
      <w:r>
        <w:rPr>
          <w:rFonts w:asciiTheme="minorHAnsi" w:hAnsiTheme="minorHAnsi"/>
          <w:bCs/>
          <w:iCs/>
          <w:szCs w:val="22"/>
        </w:rPr>
        <w:t>]</w:t>
      </w:r>
    </w:p>
    <w:p w14:paraId="2C712774" w14:textId="77777777" w:rsidR="008C4A99" w:rsidRDefault="00B42768">
      <w:pPr>
        <w:pStyle w:val="MarginText"/>
        <w:rPr>
          <w:rFonts w:asciiTheme="minorHAnsi" w:hAnsiTheme="minorHAnsi"/>
          <w:szCs w:val="22"/>
        </w:rPr>
      </w:pPr>
      <w:r>
        <w:rPr>
          <w:rFonts w:asciiTheme="minorHAnsi" w:hAnsiTheme="minorHAnsi"/>
          <w:szCs w:val="22"/>
        </w:rPr>
        <w:t xml:space="preserve">We refer to the agreement (the </w:t>
      </w:r>
      <w:r>
        <w:rPr>
          <w:rFonts w:asciiTheme="minorHAnsi" w:hAnsiTheme="minorHAnsi"/>
          <w:b/>
          <w:szCs w:val="22"/>
        </w:rPr>
        <w:t>“Agreement”</w:t>
      </w:r>
      <w:r>
        <w:rPr>
          <w:rFonts w:asciiTheme="minorHAnsi" w:hAnsiTheme="minorHAnsi"/>
          <w:szCs w:val="22"/>
        </w:rPr>
        <w:t>) relating to the provision of the Services between the [</w:t>
      </w:r>
      <w:r>
        <w:rPr>
          <w:rFonts w:asciiTheme="minorHAnsi" w:hAnsiTheme="minorHAnsi"/>
          <w:b/>
          <w:i/>
          <w:szCs w:val="22"/>
        </w:rPr>
        <w:t>name of Authority</w:t>
      </w:r>
      <w:r>
        <w:rPr>
          <w:rFonts w:asciiTheme="minorHAnsi" w:hAnsiTheme="minorHAnsi"/>
          <w:szCs w:val="22"/>
        </w:rPr>
        <w:t xml:space="preserve">] (the </w:t>
      </w:r>
      <w:r>
        <w:rPr>
          <w:rFonts w:asciiTheme="minorHAnsi" w:hAnsiTheme="minorHAnsi"/>
          <w:b/>
          <w:szCs w:val="22"/>
        </w:rPr>
        <w:t>“Authority”</w:t>
      </w:r>
      <w:r>
        <w:rPr>
          <w:rFonts w:asciiTheme="minorHAnsi" w:hAnsiTheme="minorHAnsi"/>
          <w:szCs w:val="22"/>
        </w:rPr>
        <w:t>) and [</w:t>
      </w:r>
      <w:r>
        <w:rPr>
          <w:rFonts w:asciiTheme="minorHAnsi" w:hAnsiTheme="minorHAnsi"/>
          <w:b/>
          <w:i/>
          <w:szCs w:val="22"/>
        </w:rPr>
        <w:t>name of Supplier</w:t>
      </w:r>
      <w:r>
        <w:rPr>
          <w:rFonts w:asciiTheme="minorHAnsi" w:hAnsiTheme="minorHAnsi"/>
          <w:szCs w:val="22"/>
        </w:rPr>
        <w:t xml:space="preserve">] (the </w:t>
      </w:r>
      <w:r>
        <w:rPr>
          <w:rFonts w:asciiTheme="minorHAnsi" w:hAnsiTheme="minorHAnsi"/>
          <w:b/>
          <w:szCs w:val="22"/>
        </w:rPr>
        <w:t>“Supplier”</w:t>
      </w:r>
      <w:r>
        <w:rPr>
          <w:rFonts w:asciiTheme="minorHAnsi" w:hAnsiTheme="minorHAnsi"/>
          <w:szCs w:val="22"/>
        </w:rPr>
        <w:t>) dated [</w:t>
      </w:r>
      <w:r>
        <w:rPr>
          <w:rFonts w:asciiTheme="minorHAnsi" w:hAnsiTheme="minorHAnsi"/>
          <w:b/>
          <w:i/>
          <w:szCs w:val="22"/>
        </w:rPr>
        <w:t>date</w:t>
      </w:r>
      <w:r>
        <w:rPr>
          <w:rFonts w:asciiTheme="minorHAnsi" w:hAnsiTheme="minorHAnsi"/>
          <w:szCs w:val="22"/>
        </w:rPr>
        <w:t>].</w:t>
      </w:r>
    </w:p>
    <w:p w14:paraId="0C0345DD" w14:textId="2C48656E" w:rsidR="008C4A99" w:rsidRDefault="00B42768">
      <w:pPr>
        <w:pStyle w:val="MarginText"/>
        <w:rPr>
          <w:rFonts w:asciiTheme="minorHAnsi" w:hAnsiTheme="minorHAnsi"/>
          <w:szCs w:val="22"/>
        </w:rPr>
      </w:pPr>
      <w:r>
        <w:rPr>
          <w:rFonts w:asciiTheme="minorHAnsi" w:hAnsiTheme="minorHAnsi"/>
          <w:szCs w:val="22"/>
        </w:rPr>
        <w:t>Capitalised terms used in this certificate have the meanings given to them in Schedule 1 (</w:t>
      </w:r>
      <w:r>
        <w:rPr>
          <w:rFonts w:asciiTheme="minorHAnsi" w:hAnsiTheme="minorHAnsi"/>
          <w:i/>
          <w:szCs w:val="22"/>
        </w:rPr>
        <w:t>Definitions</w:t>
      </w:r>
      <w:r>
        <w:rPr>
          <w:rFonts w:asciiTheme="minorHAnsi" w:hAnsiTheme="minorHAnsi"/>
          <w:szCs w:val="22"/>
        </w:rPr>
        <w:t>) or Schedule 6.2 ([</w:t>
      </w:r>
      <w:r>
        <w:rPr>
          <w:rFonts w:asciiTheme="minorHAnsi" w:hAnsiTheme="minorHAnsi"/>
          <w:i/>
          <w:szCs w:val="22"/>
        </w:rPr>
        <w:t>Test</w:t>
      </w:r>
      <w:r w:rsidR="0082479F">
        <w:rPr>
          <w:rFonts w:asciiTheme="minorHAnsi" w:hAnsiTheme="minorHAnsi"/>
          <w:i/>
          <w:szCs w:val="22"/>
        </w:rPr>
        <w:t>ing</w:t>
      </w:r>
      <w:r w:rsidR="005B2E78">
        <w:rPr>
          <w:rFonts w:asciiTheme="minorHAnsi" w:hAnsiTheme="minorHAnsi"/>
          <w:i/>
          <w:szCs w:val="22"/>
        </w:rPr>
        <w:t xml:space="preserve"> Procedures</w:t>
      </w:r>
      <w:r>
        <w:rPr>
          <w:rFonts w:asciiTheme="minorHAnsi" w:hAnsiTheme="minorHAnsi"/>
          <w:i/>
          <w:szCs w:val="22"/>
        </w:rPr>
        <w:t>]</w:t>
      </w:r>
      <w:r>
        <w:rPr>
          <w:rFonts w:asciiTheme="minorHAnsi" w:hAnsiTheme="minorHAnsi"/>
          <w:szCs w:val="22"/>
        </w:rPr>
        <w:t>) of the Agreement.</w:t>
      </w:r>
    </w:p>
    <w:p w14:paraId="749BF604" w14:textId="10335906" w:rsidR="008C4A99" w:rsidRDefault="00B42768">
      <w:pPr>
        <w:pStyle w:val="BodyTextIndent"/>
        <w:ind w:left="0"/>
        <w:rPr>
          <w:rFonts w:asciiTheme="minorHAnsi" w:hAnsiTheme="minorHAnsi"/>
          <w:szCs w:val="22"/>
        </w:rPr>
      </w:pPr>
      <w:r>
        <w:rPr>
          <w:rFonts w:asciiTheme="minorHAnsi" w:hAnsiTheme="minorHAnsi"/>
          <w:szCs w:val="22"/>
        </w:rPr>
        <w:t>[We confirm that all the Deliverables relating to Milestone [</w:t>
      </w:r>
      <w:r>
        <w:rPr>
          <w:rFonts w:asciiTheme="minorHAnsi" w:hAnsiTheme="minorHAnsi"/>
          <w:b/>
          <w:i/>
          <w:szCs w:val="22"/>
        </w:rPr>
        <w:t>number</w:t>
      </w:r>
      <w:r>
        <w:rPr>
          <w:rFonts w:asciiTheme="minorHAnsi" w:hAnsiTheme="minorHAnsi"/>
          <w:szCs w:val="22"/>
        </w:rPr>
        <w:t>] have been [tested successfully in accordance with the Test Plan relevant to this Milestone] or [that a conditional Test Certificate has been issued in respect of those Deliverables that have not satisfied the relevant Test Exit Criteria] or [been approved by the Authority.]*</w:t>
      </w:r>
    </w:p>
    <w:p w14:paraId="1E39E347" w14:textId="77777777" w:rsidR="008C4A99" w:rsidRDefault="00B42768">
      <w:pPr>
        <w:pStyle w:val="BodyTextIndent"/>
        <w:keepNext/>
        <w:ind w:left="0"/>
        <w:rPr>
          <w:rFonts w:asciiTheme="minorHAnsi" w:hAnsiTheme="minorHAnsi"/>
          <w:b/>
          <w:bCs/>
          <w:szCs w:val="22"/>
        </w:rPr>
      </w:pPr>
      <w:r>
        <w:rPr>
          <w:rFonts w:asciiTheme="minorHAnsi" w:hAnsiTheme="minorHAnsi"/>
          <w:b/>
          <w:bCs/>
          <w:szCs w:val="22"/>
        </w:rPr>
        <w:t>OR</w:t>
      </w:r>
    </w:p>
    <w:p w14:paraId="2DD0DCF5" w14:textId="54C9FFBF" w:rsidR="008C4A99" w:rsidRDefault="00B42768">
      <w:pPr>
        <w:pStyle w:val="BodyTextIndent"/>
        <w:ind w:left="0"/>
        <w:rPr>
          <w:rFonts w:asciiTheme="minorHAnsi" w:hAnsiTheme="minorHAnsi"/>
          <w:b/>
          <w:szCs w:val="22"/>
        </w:rPr>
      </w:pPr>
      <w:r>
        <w:rPr>
          <w:rFonts w:asciiTheme="minorHAnsi" w:hAnsiTheme="minorHAnsi"/>
          <w:szCs w:val="22"/>
        </w:rPr>
        <w:t>[This Milestone Achievement Certificate is granted pursuant to Paragraph </w:t>
      </w:r>
      <w:r>
        <w:rPr>
          <w:rFonts w:asciiTheme="minorHAnsi" w:hAnsiTheme="minorHAnsi"/>
          <w:szCs w:val="22"/>
        </w:rPr>
        <w:fldChar w:fldCharType="begin"/>
      </w:r>
      <w:r>
        <w:rPr>
          <w:rFonts w:asciiTheme="minorHAnsi" w:hAnsiTheme="minorHAnsi"/>
          <w:szCs w:val="22"/>
        </w:rPr>
        <w:instrText xml:space="preserve"> REF _Ref445393323 \r \h  \* MERGEFORMAT </w:instrText>
      </w:r>
      <w:r>
        <w:rPr>
          <w:rFonts w:asciiTheme="minorHAnsi" w:hAnsiTheme="minorHAnsi"/>
          <w:szCs w:val="22"/>
        </w:rPr>
      </w:r>
      <w:r>
        <w:rPr>
          <w:rFonts w:asciiTheme="minorHAnsi" w:hAnsiTheme="minorHAnsi"/>
          <w:szCs w:val="22"/>
        </w:rPr>
        <w:fldChar w:fldCharType="separate"/>
      </w:r>
      <w:r w:rsidR="00742182">
        <w:rPr>
          <w:rFonts w:asciiTheme="minorHAnsi" w:hAnsiTheme="minorHAnsi"/>
          <w:szCs w:val="22"/>
        </w:rPr>
        <w:t>1.1</w:t>
      </w:r>
      <w:r>
        <w:rPr>
          <w:rFonts w:asciiTheme="minorHAnsi" w:hAnsiTheme="minorHAnsi"/>
          <w:szCs w:val="22"/>
        </w:rPr>
        <w:fldChar w:fldCharType="end"/>
      </w:r>
      <w:r>
        <w:rPr>
          <w:rFonts w:asciiTheme="minorHAnsi" w:hAnsiTheme="minorHAnsi"/>
          <w:szCs w:val="22"/>
        </w:rPr>
        <w:t xml:space="preserve"> of </w:t>
      </w:r>
      <w:r w:rsidR="00BF373B">
        <w:rPr>
          <w:rFonts w:asciiTheme="minorHAnsi" w:hAnsiTheme="minorHAnsi"/>
          <w:szCs w:val="22"/>
        </w:rPr>
        <w:t xml:space="preserve">Part C of </w:t>
      </w:r>
      <w:r>
        <w:rPr>
          <w:rFonts w:asciiTheme="minorHAnsi" w:hAnsiTheme="minorHAnsi"/>
          <w:szCs w:val="22"/>
        </w:rPr>
        <w:t>Schedule 6.2 (</w:t>
      </w:r>
      <w:r>
        <w:rPr>
          <w:rFonts w:asciiTheme="minorHAnsi" w:hAnsiTheme="minorHAnsi"/>
          <w:i/>
          <w:szCs w:val="22"/>
        </w:rPr>
        <w:t>Test</w:t>
      </w:r>
      <w:r w:rsidR="0082479F">
        <w:rPr>
          <w:rFonts w:asciiTheme="minorHAnsi" w:hAnsiTheme="minorHAnsi"/>
          <w:i/>
          <w:szCs w:val="22"/>
        </w:rPr>
        <w:t>ing</w:t>
      </w:r>
      <w:r w:rsidR="005B2E78">
        <w:rPr>
          <w:rFonts w:asciiTheme="minorHAnsi" w:hAnsiTheme="minorHAnsi"/>
          <w:i/>
          <w:szCs w:val="22"/>
        </w:rPr>
        <w:t xml:space="preserve"> Procedures</w:t>
      </w:r>
      <w:r>
        <w:rPr>
          <w:rFonts w:asciiTheme="minorHAnsi" w:hAnsiTheme="minorHAnsi"/>
          <w:szCs w:val="22"/>
        </w:rPr>
        <w:t>) of the Agreement on the condition that any Test Issues are remedied in accordance with the Rectification Plan attached to this certificate.]*</w:t>
      </w:r>
    </w:p>
    <w:p w14:paraId="40B96564" w14:textId="77777777" w:rsidR="008C4A99" w:rsidRDefault="00B42768">
      <w:pPr>
        <w:pStyle w:val="MarginText"/>
        <w:rPr>
          <w:rFonts w:asciiTheme="minorHAnsi" w:hAnsiTheme="minorHAnsi"/>
          <w:szCs w:val="22"/>
        </w:rPr>
      </w:pPr>
      <w:r>
        <w:rPr>
          <w:rFonts w:asciiTheme="minorHAnsi" w:hAnsiTheme="minorHAnsi"/>
          <w:szCs w:val="22"/>
        </w:rPr>
        <w:t>[You may now issue an invoice in respect of the Milestone Payment associated with this Milestone in accordance with the provisions of Schedule 7.1 (</w:t>
      </w:r>
      <w:r>
        <w:rPr>
          <w:rFonts w:asciiTheme="minorHAnsi" w:hAnsiTheme="minorHAnsi"/>
          <w:i/>
          <w:szCs w:val="22"/>
        </w:rPr>
        <w:t>Charges and Invoicing</w:t>
      </w:r>
      <w:r>
        <w:rPr>
          <w:rFonts w:asciiTheme="minorHAnsi" w:hAnsiTheme="minorHAnsi"/>
          <w:szCs w:val="22"/>
        </w:rPr>
        <w:t>)]*</w:t>
      </w:r>
    </w:p>
    <w:p w14:paraId="2373849F" w14:textId="77777777" w:rsidR="008C4A99" w:rsidRDefault="00B42768">
      <w:pPr>
        <w:pStyle w:val="MarginText"/>
        <w:rPr>
          <w:rFonts w:asciiTheme="minorHAnsi" w:hAnsiTheme="minorHAnsi"/>
          <w:i/>
          <w:iCs/>
          <w:szCs w:val="22"/>
        </w:rPr>
      </w:pPr>
      <w:r>
        <w:rPr>
          <w:rFonts w:asciiTheme="minorHAnsi" w:hAnsiTheme="minorHAnsi"/>
          <w:szCs w:val="22"/>
        </w:rPr>
        <w:t>*</w:t>
      </w:r>
      <w:r>
        <w:rPr>
          <w:rFonts w:asciiTheme="minorHAnsi" w:hAnsiTheme="minorHAnsi"/>
          <w:i/>
          <w:iCs/>
          <w:szCs w:val="22"/>
        </w:rPr>
        <w:t>delete as appropriate</w:t>
      </w:r>
    </w:p>
    <w:p w14:paraId="21B392B1" w14:textId="77777777" w:rsidR="008C4A99" w:rsidRDefault="00B42768">
      <w:pPr>
        <w:pStyle w:val="MarginText"/>
        <w:rPr>
          <w:rFonts w:asciiTheme="minorHAnsi" w:hAnsiTheme="minorHAnsi"/>
          <w:szCs w:val="22"/>
        </w:rPr>
      </w:pPr>
      <w:r>
        <w:rPr>
          <w:rFonts w:asciiTheme="minorHAnsi" w:hAnsiTheme="minorHAnsi"/>
          <w:szCs w:val="22"/>
        </w:rPr>
        <w:t>Yours faithfully</w:t>
      </w:r>
    </w:p>
    <w:p w14:paraId="010F5C5B" w14:textId="77777777" w:rsidR="008C4A99" w:rsidRDefault="00B42768">
      <w:pPr>
        <w:pStyle w:val="MarginText"/>
        <w:rPr>
          <w:rFonts w:asciiTheme="minorHAnsi" w:hAnsiTheme="minorHAnsi"/>
          <w:szCs w:val="22"/>
        </w:rPr>
      </w:pPr>
      <w:r>
        <w:rPr>
          <w:rFonts w:asciiTheme="minorHAnsi" w:hAnsiTheme="minorHAnsi"/>
          <w:szCs w:val="22"/>
        </w:rPr>
        <w:t>[</w:t>
      </w:r>
      <w:r>
        <w:rPr>
          <w:rFonts w:asciiTheme="minorHAnsi" w:hAnsiTheme="minorHAnsi"/>
          <w:b/>
          <w:i/>
          <w:szCs w:val="22"/>
        </w:rPr>
        <w:t>Name</w:t>
      </w:r>
      <w:r>
        <w:rPr>
          <w:rFonts w:asciiTheme="minorHAnsi" w:hAnsiTheme="minorHAnsi"/>
          <w:szCs w:val="22"/>
        </w:rPr>
        <w:t>]</w:t>
      </w:r>
    </w:p>
    <w:p w14:paraId="4556D08C" w14:textId="77777777" w:rsidR="008C4A99" w:rsidRDefault="00B42768">
      <w:pPr>
        <w:pStyle w:val="MarginText"/>
        <w:rPr>
          <w:rFonts w:asciiTheme="minorHAnsi" w:hAnsiTheme="minorHAnsi"/>
          <w:szCs w:val="22"/>
        </w:rPr>
      </w:pPr>
      <w:r>
        <w:rPr>
          <w:rFonts w:asciiTheme="minorHAnsi" w:hAnsiTheme="minorHAnsi"/>
          <w:szCs w:val="22"/>
        </w:rPr>
        <w:t>[</w:t>
      </w:r>
      <w:r>
        <w:rPr>
          <w:rFonts w:asciiTheme="minorHAnsi" w:hAnsiTheme="minorHAnsi"/>
          <w:b/>
          <w:i/>
          <w:szCs w:val="22"/>
        </w:rPr>
        <w:t>Position</w:t>
      </w:r>
      <w:r>
        <w:rPr>
          <w:rFonts w:asciiTheme="minorHAnsi" w:hAnsiTheme="minorHAnsi"/>
          <w:szCs w:val="22"/>
        </w:rPr>
        <w:t>]</w:t>
      </w:r>
    </w:p>
    <w:p w14:paraId="2E8B5B43" w14:textId="77777777" w:rsidR="008C4A99" w:rsidRDefault="008C4A99">
      <w:pPr>
        <w:pStyle w:val="MarginText"/>
        <w:rPr>
          <w:rFonts w:asciiTheme="minorHAnsi" w:hAnsiTheme="minorHAnsi"/>
          <w:szCs w:val="22"/>
        </w:rPr>
      </w:pPr>
    </w:p>
    <w:p w14:paraId="3338D476" w14:textId="77777777" w:rsidR="008C4A99" w:rsidRDefault="00B42768">
      <w:pPr>
        <w:spacing w:after="240"/>
        <w:rPr>
          <w:rFonts w:asciiTheme="minorHAnsi" w:hAnsiTheme="minorHAnsi"/>
          <w:szCs w:val="22"/>
        </w:rPr>
      </w:pPr>
      <w:r>
        <w:rPr>
          <w:rFonts w:asciiTheme="minorHAnsi" w:hAnsiTheme="minorHAnsi"/>
          <w:szCs w:val="22"/>
        </w:rPr>
        <w:t xml:space="preserve">acting on behalf of </w:t>
      </w:r>
      <w:r>
        <w:rPr>
          <w:rFonts w:asciiTheme="minorHAnsi" w:hAnsiTheme="minorHAnsi"/>
          <w:b/>
          <w:i/>
          <w:szCs w:val="22"/>
        </w:rPr>
        <w:t>[Authority</w:t>
      </w:r>
      <w:r>
        <w:rPr>
          <w:rFonts w:asciiTheme="minorHAnsi" w:hAnsiTheme="minorHAnsi"/>
          <w:szCs w:val="22"/>
        </w:rPr>
        <w:t>]</w:t>
      </w:r>
    </w:p>
    <w:p w14:paraId="263B7269" w14:textId="77777777" w:rsidR="008C4A99" w:rsidRDefault="008C4A99">
      <w:pPr>
        <w:pStyle w:val="PartDes"/>
        <w:spacing w:before="0" w:after="240"/>
        <w:jc w:val="left"/>
        <w:rPr>
          <w:rFonts w:asciiTheme="minorHAnsi" w:hAnsiTheme="minorHAnsi"/>
          <w:b w:val="0"/>
          <w:szCs w:val="22"/>
        </w:rPr>
      </w:pPr>
    </w:p>
    <w:p w14:paraId="0D8AFB70" w14:textId="061EB7FD" w:rsidR="008C4A99" w:rsidRPr="00742182" w:rsidRDefault="008C4A99" w:rsidP="00742182">
      <w:pPr>
        <w:spacing w:after="240"/>
        <w:rPr>
          <w:rFonts w:asciiTheme="minorHAnsi" w:eastAsia="Times New Roman" w:hAnsiTheme="minorHAnsi"/>
          <w:b/>
          <w:caps/>
          <w:szCs w:val="22"/>
        </w:rPr>
      </w:pPr>
    </w:p>
    <w:sectPr w:rsidR="008C4A99" w:rsidRPr="00742182">
      <w:pgSz w:w="11909" w:h="16834" w:code="9"/>
      <w:pgMar w:top="1440" w:right="1440" w:bottom="1797"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BB590" w14:textId="77777777" w:rsidR="004E315C" w:rsidRDefault="004E315C">
      <w:r>
        <w:separator/>
      </w:r>
    </w:p>
    <w:p w14:paraId="559116B9" w14:textId="77777777" w:rsidR="004E315C" w:rsidRDefault="004E315C"/>
  </w:endnote>
  <w:endnote w:type="continuationSeparator" w:id="0">
    <w:p w14:paraId="38108524" w14:textId="77777777" w:rsidR="004E315C" w:rsidRDefault="004E315C">
      <w:r>
        <w:continuationSeparator/>
      </w:r>
    </w:p>
    <w:p w14:paraId="6CD07D42" w14:textId="77777777" w:rsidR="004E315C" w:rsidRDefault="004E3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TZhongsong">
    <w:altName w:val="Arial Unicode MS"/>
    <w:charset w:val="86"/>
    <w:family w:val="auto"/>
    <w:pitch w:val="variable"/>
    <w:sig w:usb0="00000000" w:usb1="080F0000" w:usb2="00000010" w:usb3="00000000" w:csb0="0006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HGｺﾞｼｯｸM">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94004" w14:textId="77777777" w:rsidR="00CE724C" w:rsidRDefault="00CE724C">
    <w:pPr>
      <w:pStyle w:val="Footer"/>
      <w:framePr w:wrap="around" w:vAnchor="text" w:hAnchor="margin" w:xAlign="right" w:y="1"/>
      <w:rPr>
        <w:rStyle w:val="PageNumber"/>
        <w:rFonts w:ascii="Trebuchet MS" w:hAnsi="Trebuchet MS"/>
      </w:rPr>
    </w:pPr>
    <w:r>
      <w:rPr>
        <w:rStyle w:val="PageNumber"/>
        <w:rFonts w:ascii="Trebuchet MS" w:hAnsi="Trebuchet MS"/>
      </w:rPr>
      <w:fldChar w:fldCharType="begin"/>
    </w:r>
    <w:r>
      <w:rPr>
        <w:rStyle w:val="PageNumber"/>
        <w:rFonts w:ascii="Trebuchet MS" w:hAnsi="Trebuchet MS"/>
      </w:rPr>
      <w:instrText xml:space="preserve">PAGE  </w:instrText>
    </w:r>
    <w:r>
      <w:rPr>
        <w:rStyle w:val="PageNumber"/>
        <w:rFonts w:ascii="Trebuchet MS" w:hAnsi="Trebuchet MS"/>
      </w:rPr>
      <w:fldChar w:fldCharType="separate"/>
    </w:r>
    <w:r w:rsidR="00C4692F">
      <w:rPr>
        <w:rStyle w:val="PageNumber"/>
        <w:rFonts w:ascii="Trebuchet MS" w:hAnsi="Trebuchet MS"/>
        <w:noProof/>
      </w:rPr>
      <w:t>1</w:t>
    </w:r>
    <w:r>
      <w:rPr>
        <w:rStyle w:val="PageNumber"/>
        <w:rFonts w:ascii="Trebuchet MS" w:hAnsi="Trebuchet MS"/>
      </w:rPr>
      <w:fldChar w:fldCharType="end"/>
    </w:r>
  </w:p>
  <w:p w14:paraId="50D9A0DC" w14:textId="77777777" w:rsidR="00CE724C" w:rsidRDefault="00CE724C">
    <w:pPr>
      <w:pStyle w:val="Footer"/>
      <w:tabs>
        <w:tab w:val="clear" w:pos="4153"/>
        <w:tab w:val="clear" w:pos="8306"/>
        <w:tab w:val="right" w:pos="9090"/>
      </w:tabs>
      <w:rPr>
        <w:sz w:val="2"/>
        <w:szCs w:val="2"/>
      </w:rPr>
    </w:pPr>
    <w:r>
      <w:rPr>
        <w:noProof/>
        <w:sz w:val="2"/>
        <w:szCs w:val="2"/>
        <w:lang w:eastAsia="en-GB"/>
      </w:rPr>
      <mc:AlternateContent>
        <mc:Choice Requires="wps">
          <w:drawing>
            <wp:anchor distT="0" distB="0" distL="114300" distR="114300" simplePos="0" relativeHeight="251663360" behindDoc="0" locked="0" layoutInCell="1" allowOverlap="1" wp14:anchorId="2053FE7B" wp14:editId="5156792B">
              <wp:simplePos x="0" y="0"/>
              <wp:positionH relativeFrom="column">
                <wp:align>center</wp:align>
              </wp:positionH>
              <wp:positionV relativeFrom="paragraph">
                <wp:posOffset>-12065</wp:posOffset>
              </wp:positionV>
              <wp:extent cx="5733415" cy="0"/>
              <wp:effectExtent l="9525" t="13335" r="10160"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100000</wp14:pctWidth>
              </wp14:sizeRelH>
              <wp14:sizeRelV relativeFrom="page">
                <wp14:pctHeight>0</wp14:pctHeight>
              </wp14:sizeRelV>
            </wp:anchor>
          </w:drawing>
        </mc:Choice>
        <mc:Fallback>
          <w:pict>
            <v:shapetype w14:anchorId="67D473A3" id="_x0000_t32" coordsize="21600,21600" o:spt="32" o:oned="t" path="m,l21600,21600e" filled="f">
              <v:path arrowok="t" fillok="f" o:connecttype="none"/>
              <o:lock v:ext="edit" shapetype="t"/>
            </v:shapetype>
            <v:shape id="Straight Arrow Connector 3" o:spid="_x0000_s1026" type="#_x0000_t32" style="position:absolute;margin-left:0;margin-top:-.95pt;width:451.45pt;height:0;z-index:251663360;visibility:visible;mso-wrap-style:square;mso-width-percent:1000;mso-height-percent:0;mso-wrap-distance-left:9pt;mso-wrap-distance-top:0;mso-wrap-distance-right:9pt;mso-wrap-distance-bottom:0;mso-position-horizontal:center;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wSrJQIAAEoEAAAOAAAAZHJzL2Uyb0RvYy54bWysVMGOmzAQvVfqP1i+Z4GEZLMoZLWCpJdt&#10;GynbD3BsA1bBY9lOSFT132s7BGXbS1WVgxkznjdvZp5ZPZ+7Fp24NgJkjpOHGCMuKTAh6xx/e9tO&#10;lhgZSyQjLUie4ws3+Hn98cOqVxmfQgMt4xo5EGmyXuW4sVZlUWRowztiHkBx6ZwV6I5Yt9V1xDTp&#10;HXrXRtM4XkQ9aKY0UG6M+1penXgd8KuKU/u1qgy3qM2x42bDqsN68Gu0XpGs1kQ1gg40yD+w6IiQ&#10;LukIVRJL0FGLP6A6QTUYqOwDhS6CqhKUhxpcNUn8WzX7higeanHNMWpsk/l/sPTLaaeRYDmeYSRJ&#10;50a0t5qIurHoRWvoUQFSujaCRjPfrV6ZzAUVcqd9vfQs9+oV6HeDJBQNkTUPrN8uykElPiJ6F+I3&#10;Rrmch/4zMHeGHC2E1p0r3XlI1xR0DhO6jBPiZ4uo+zh/nM3SZI4Rvfkikt0ClTb2E4cOeSPHZqhj&#10;LCAJacjp1VhPi2S3AJ9Vwla0bZBDK1Gf48VsHocAA61g3umPGV0filajE/GCCk+o0Xnuj2k4ShbA&#10;Gk7YZrAtEe3Vdslb6fFcYY7OYF0V8+MpftosN8t0kk4Xm0kal+XkZVukk8U2eZyXs7IoyuSnp5ak&#10;WSMY49Kzu6k3Sf9OHcM9uupu1O/Yhug9euiXI3t7B9Jhsn6YV1kcgF12+jZxJ9hweLhc/kbc7519&#10;/wtY/wIAAP//AwBQSwMEFAAGAAgAAAAhAAdwQLHZAAAABgEAAA8AAABkcnMvZG93bnJldi54bWxM&#10;j0FPwzAMhe9I/IfIk7ht6SYEW2k6IaRdQRuDs9eYplriVEm2dvv1BHGAm5+f9d7naj06K84UYudZ&#10;wXxWgCBuvO64VbB/30yXIGJC1mg9k4ILRVjXtzcVltoPvKXzLrUih3AsUYFJqS+ljI0hh3Hme+Ls&#10;ffngMGUZWqkDDjncWbkoigfpsOPcYLCnF0PNcXdyCrb4+rYkvn66R/NxP8iLvYa4UepuMj4/gUg0&#10;pr9j+MHP6FBnpoM/sY7CKsiPJAXT+QpEdlfFIg+H34WsK/kfv/4GAAD//wMAUEsBAi0AFAAGAAgA&#10;AAAhALaDOJL+AAAA4QEAABMAAAAAAAAAAAAAAAAAAAAAAFtDb250ZW50X1R5cGVzXS54bWxQSwEC&#10;LQAUAAYACAAAACEAOP0h/9YAAACUAQAACwAAAAAAAAAAAAAAAAAvAQAAX3JlbHMvLnJlbHNQSwEC&#10;LQAUAAYACAAAACEAtFcEqyUCAABKBAAADgAAAAAAAAAAAAAAAAAuAgAAZHJzL2Uyb0RvYy54bWxQ&#10;SwECLQAUAAYACAAAACEAB3BAsdkAAAAGAQAADwAAAAAAAAAAAAAAAAB/BAAAZHJzL2Rvd25yZXYu&#10;eG1sUEsFBgAAAAAEAAQA8wAAAIUFAAAAAA==&#10;" strokeweight=".5pt"/>
          </w:pict>
        </mc:Fallback>
      </mc:AlternateContent>
    </w:r>
  </w:p>
  <w:p w14:paraId="47FCF5BB" w14:textId="1A2A039E" w:rsidR="00CE724C" w:rsidRDefault="00CE724C">
    <w:pPr>
      <w:pStyle w:val="Footer"/>
      <w:tabs>
        <w:tab w:val="clear" w:pos="4153"/>
        <w:tab w:val="clear" w:pos="8306"/>
        <w:tab w:val="right" w:pos="9090"/>
      </w:tabs>
      <w:rPr>
        <w:rStyle w:val="PageNumber"/>
        <w:rFonts w:ascii="Trebuchet MS" w:hAnsi="Trebuchet MS"/>
        <w:sz w:val="16"/>
        <w:szCs w:val="16"/>
      </w:rPr>
    </w:pPr>
    <w:r>
      <w:rPr>
        <w:rFonts w:ascii="Trebuchet MS" w:hAnsi="Trebuchet MS"/>
        <w:sz w:val="16"/>
        <w:szCs w:val="16"/>
      </w:rPr>
      <w:tab/>
    </w:r>
  </w:p>
  <w:p w14:paraId="4E6BF0A8" w14:textId="77777777" w:rsidR="00CE724C" w:rsidRDefault="00CE724C">
    <w:pPr>
      <w:pStyle w:val="Footer"/>
      <w:rPr>
        <w:i/>
        <w:iCs/>
        <w:vanish/>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D7A2A" w14:textId="77777777" w:rsidR="004E315C" w:rsidRDefault="004E315C">
      <w:r>
        <w:separator/>
      </w:r>
    </w:p>
    <w:p w14:paraId="0DD48530" w14:textId="77777777" w:rsidR="004E315C" w:rsidRDefault="004E315C"/>
  </w:footnote>
  <w:footnote w:type="continuationSeparator" w:id="0">
    <w:p w14:paraId="61F047F2" w14:textId="77777777" w:rsidR="004E315C" w:rsidRDefault="004E315C">
      <w:r>
        <w:continuationSeparator/>
      </w:r>
    </w:p>
    <w:p w14:paraId="5A04FD35" w14:textId="77777777" w:rsidR="004E315C" w:rsidRDefault="004E31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58F3D" w14:textId="77777777" w:rsidR="00CE724C" w:rsidRDefault="00CE724C">
    <w:pPr>
      <w:pStyle w:val="Header"/>
      <w:spacing w:after="240"/>
      <w:jc w:val="center"/>
      <w:rPr>
        <w:rFonts w:asciiTheme="minorHAnsi" w:hAnsiTheme="minorHAnsi"/>
      </w:rPr>
    </w:pPr>
    <w:r>
      <w:rPr>
        <w:rFonts w:asciiTheme="minorHAnsi" w:hAnsiTheme="minorHAnsi"/>
      </w:rPr>
      <w:t>OFFICIAL - SENSITIVE - COMMERCIAL</w:t>
    </w:r>
  </w:p>
  <w:p w14:paraId="78F51496" w14:textId="30B1EFD1" w:rsidR="00CE724C" w:rsidRDefault="003467A6" w:rsidP="003467A6">
    <w:pPr>
      <w:pStyle w:val="Header"/>
      <w:spacing w:after="240"/>
      <w:jc w:val="center"/>
      <w:rPr>
        <w:rFonts w:asciiTheme="minorHAnsi" w:hAnsiTheme="minorHAnsi"/>
      </w:rPr>
    </w:pPr>
    <w:r w:rsidRPr="003467A6">
      <w:rPr>
        <w:rFonts w:ascii="Trebuchet MS" w:hAnsi="Trebuchet MS"/>
      </w:rPr>
      <w:t>HMRC Standard Goods and Services Model Contract</w:t>
    </w:r>
    <w:r w:rsidR="000A648E">
      <w:rPr>
        <w:rFonts w:ascii="Trebuchet MS" w:hAnsi="Trebuchet MS"/>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3626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A2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A22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6549FFC"/>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E102A496"/>
    <w:lvl w:ilvl="0">
      <w:start w:val="1"/>
      <w:numFmt w:val="decimal"/>
      <w:pStyle w:val="ListNumber"/>
      <w:lvlText w:val="%1."/>
      <w:lvlJc w:val="left"/>
      <w:pPr>
        <w:tabs>
          <w:tab w:val="num" w:pos="360"/>
        </w:tabs>
        <w:ind w:left="360" w:hanging="360"/>
      </w:pPr>
    </w:lvl>
  </w:abstractNum>
  <w:abstractNum w:abstractNumId="5" w15:restartNumberingAfterBreak="0">
    <w:nsid w:val="FFFFFFFE"/>
    <w:multiLevelType w:val="singleLevel"/>
    <w:tmpl w:val="9C2E2852"/>
    <w:lvl w:ilvl="0">
      <w:numFmt w:val="decimal"/>
      <w:pStyle w:val="StyleHeading5ServiceConformance4HeadingHeading5unusedLev"/>
      <w:lvlText w:val="*"/>
      <w:lvlJc w:val="left"/>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6" w15:restartNumberingAfterBreak="0">
    <w:nsid w:val="2AA960C8"/>
    <w:multiLevelType w:val="multilevel"/>
    <w:tmpl w:val="F7F2A694"/>
    <w:lvl w:ilvl="0">
      <w:start w:val="1"/>
      <w:numFmt w:val="decimal"/>
      <w:lvlRestart w:val="0"/>
      <w:pStyle w:val="ScheduleL1"/>
      <w:lvlText w:val="%1."/>
      <w:lvlJc w:val="left"/>
      <w:pPr>
        <w:tabs>
          <w:tab w:val="num" w:pos="990"/>
        </w:tabs>
        <w:ind w:left="99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8"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2B6E62F0"/>
    <w:multiLevelType w:val="multilevel"/>
    <w:tmpl w:val="1332CCD4"/>
    <w:numStyleLink w:val="111111"/>
  </w:abstractNum>
  <w:abstractNum w:abstractNumId="20"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4A376A8D"/>
    <w:multiLevelType w:val="multilevel"/>
    <w:tmpl w:val="CDA6FFD2"/>
    <w:lvl w:ilvl="0">
      <w:start w:val="1"/>
      <w:numFmt w:val="none"/>
      <w:lvlRestart w:val="0"/>
      <w:pStyle w:val="SchHead"/>
      <w:suff w:val="space"/>
      <w:lvlText w:val="SCHEDULE 6.2:"/>
      <w:lvlJc w:val="left"/>
      <w:pPr>
        <w:ind w:left="0" w:firstLine="0"/>
      </w:pPr>
      <w:rPr>
        <w:rFonts w:hint="default"/>
        <w:caps w:val="0"/>
        <w:effect w:val="none"/>
      </w:rPr>
    </w:lvl>
    <w:lvl w:ilvl="1">
      <w:start w:val="1"/>
      <w:numFmt w:val="decimal"/>
      <w:pStyle w:val="SchPart"/>
      <w:suff w:val="space"/>
      <w:lvlText w:val="Part %2: "/>
      <w:lvlJc w:val="left"/>
      <w:pPr>
        <w:ind w:left="0" w:firstLine="0"/>
      </w:pPr>
      <w:rPr>
        <w:rFonts w:hint="default"/>
        <w:caps w:val="0"/>
        <w:effect w:val="none"/>
      </w:rPr>
    </w:lvl>
    <w:lvl w:ilvl="2">
      <w:start w:val="1"/>
      <w:numFmt w:val="decimal"/>
      <w:pStyle w:val="SchSection"/>
      <w:suff w:val="space"/>
      <w:lvlText w:val="Section %3: "/>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7" w15:restartNumberingAfterBreak="0">
    <w:nsid w:val="51200365"/>
    <w:multiLevelType w:val="multilevel"/>
    <w:tmpl w:val="98EC2EE0"/>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b w:val="0"/>
        <w:i w:val="0"/>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2280"/>
        </w:tabs>
        <w:ind w:left="2280" w:hanging="720"/>
      </w:pPr>
      <w:rPr>
        <w:caps w:val="0"/>
        <w:effect w:val="none"/>
      </w:rPr>
    </w:lvl>
    <w:lvl w:ilvl="6">
      <w:start w:val="1"/>
      <w:numFmt w:val="decimal"/>
      <w:pStyle w:val="Heading7"/>
      <w:lvlText w:val="(%7)"/>
      <w:lvlJc w:val="left"/>
      <w:pPr>
        <w:tabs>
          <w:tab w:val="num" w:pos="2989"/>
        </w:tabs>
        <w:ind w:left="2989"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5"/>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24"/>
  </w:num>
  <w:num w:numId="4">
    <w:abstractNumId w:val="15"/>
  </w:num>
  <w:num w:numId="5">
    <w:abstractNumId w:val="17"/>
  </w:num>
  <w:num w:numId="6">
    <w:abstractNumId w:val="22"/>
  </w:num>
  <w:num w:numId="7">
    <w:abstractNumId w:val="10"/>
  </w:num>
  <w:num w:numId="8">
    <w:abstractNumId w:val="11"/>
  </w:num>
  <w:num w:numId="9">
    <w:abstractNumId w:val="9"/>
  </w:num>
  <w:num w:numId="10">
    <w:abstractNumId w:val="23"/>
  </w:num>
  <w:num w:numId="11">
    <w:abstractNumId w:val="8"/>
  </w:num>
  <w:num w:numId="12">
    <w:abstractNumId w:val="20"/>
  </w:num>
  <w:num w:numId="13">
    <w:abstractNumId w:val="6"/>
  </w:num>
  <w:num w:numId="14">
    <w:abstractNumId w:val="27"/>
  </w:num>
  <w:num w:numId="15">
    <w:abstractNumId w:val="21"/>
  </w:num>
  <w:num w:numId="16">
    <w:abstractNumId w:val="4"/>
  </w:num>
  <w:num w:numId="17">
    <w:abstractNumId w:val="3"/>
  </w:num>
  <w:num w:numId="18">
    <w:abstractNumId w:val="2"/>
  </w:num>
  <w:num w:numId="19">
    <w:abstractNumId w:val="1"/>
  </w:num>
  <w:num w:numId="20">
    <w:abstractNumId w:val="0"/>
  </w:num>
  <w:num w:numId="21">
    <w:abstractNumId w:val="13"/>
  </w:num>
  <w:num w:numId="22">
    <w:abstractNumId w:val="16"/>
  </w:num>
  <w:num w:numId="23">
    <w:abstractNumId w:val="25"/>
  </w:num>
  <w:num w:numId="24">
    <w:abstractNumId w:val="7"/>
  </w:num>
  <w:num w:numId="25">
    <w:abstractNumId w:val="19"/>
    <w:lvlOverride w:ilvl="1">
      <w:lvl w:ilvl="1">
        <w:start w:val="1"/>
        <w:numFmt w:val="decimal"/>
        <w:lvlText w:val="%1.%2"/>
        <w:lvlJc w:val="left"/>
        <w:pPr>
          <w:tabs>
            <w:tab w:val="num" w:pos="1440"/>
          </w:tabs>
          <w:ind w:left="1440" w:hanging="720"/>
        </w:pPr>
        <w:rPr>
          <w:rFonts w:hint="default"/>
          <w:b w:val="0"/>
          <w:effect w:val="none"/>
        </w:rPr>
      </w:lvl>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A99"/>
    <w:rsid w:val="0003288D"/>
    <w:rsid w:val="00056AD9"/>
    <w:rsid w:val="00064019"/>
    <w:rsid w:val="000A648E"/>
    <w:rsid w:val="001745EE"/>
    <w:rsid w:val="001A4CD1"/>
    <w:rsid w:val="001D16C7"/>
    <w:rsid w:val="001E7CF3"/>
    <w:rsid w:val="00211F27"/>
    <w:rsid w:val="0023029F"/>
    <w:rsid w:val="002C576F"/>
    <w:rsid w:val="003467A6"/>
    <w:rsid w:val="0039296A"/>
    <w:rsid w:val="003E12DA"/>
    <w:rsid w:val="003F6389"/>
    <w:rsid w:val="0042060E"/>
    <w:rsid w:val="00471B48"/>
    <w:rsid w:val="004B5C92"/>
    <w:rsid w:val="004E315C"/>
    <w:rsid w:val="00502619"/>
    <w:rsid w:val="005B2E78"/>
    <w:rsid w:val="0061340B"/>
    <w:rsid w:val="006C5D0F"/>
    <w:rsid w:val="006F7C68"/>
    <w:rsid w:val="00725889"/>
    <w:rsid w:val="00727F68"/>
    <w:rsid w:val="00742182"/>
    <w:rsid w:val="00771C6E"/>
    <w:rsid w:val="007920FE"/>
    <w:rsid w:val="00794F0F"/>
    <w:rsid w:val="007A5FCD"/>
    <w:rsid w:val="007A70DB"/>
    <w:rsid w:val="007A73F0"/>
    <w:rsid w:val="00803262"/>
    <w:rsid w:val="0082479F"/>
    <w:rsid w:val="008302EC"/>
    <w:rsid w:val="008565B5"/>
    <w:rsid w:val="008C4A99"/>
    <w:rsid w:val="008D2439"/>
    <w:rsid w:val="008E555D"/>
    <w:rsid w:val="00946405"/>
    <w:rsid w:val="009661EC"/>
    <w:rsid w:val="00A456EA"/>
    <w:rsid w:val="00AE3139"/>
    <w:rsid w:val="00B171DA"/>
    <w:rsid w:val="00B42768"/>
    <w:rsid w:val="00B45D4A"/>
    <w:rsid w:val="00B658E6"/>
    <w:rsid w:val="00B703A4"/>
    <w:rsid w:val="00BC3F90"/>
    <w:rsid w:val="00BC69AB"/>
    <w:rsid w:val="00BC720A"/>
    <w:rsid w:val="00BE52F9"/>
    <w:rsid w:val="00BF0EA7"/>
    <w:rsid w:val="00BF373B"/>
    <w:rsid w:val="00C4692F"/>
    <w:rsid w:val="00C542B8"/>
    <w:rsid w:val="00C621A8"/>
    <w:rsid w:val="00C64C47"/>
    <w:rsid w:val="00C91140"/>
    <w:rsid w:val="00CE414E"/>
    <w:rsid w:val="00CE724C"/>
    <w:rsid w:val="00D07589"/>
    <w:rsid w:val="00D32780"/>
    <w:rsid w:val="00D744CE"/>
    <w:rsid w:val="00D8703E"/>
    <w:rsid w:val="00DA21F5"/>
    <w:rsid w:val="00DE332E"/>
    <w:rsid w:val="00E409CA"/>
    <w:rsid w:val="00E55DE9"/>
    <w:rsid w:val="00EA06C0"/>
    <w:rsid w:val="00EC11C8"/>
    <w:rsid w:val="00F065E7"/>
    <w:rsid w:val="00F07081"/>
    <w:rsid w:val="00F51F9E"/>
    <w:rsid w:val="00FA2E43"/>
    <w:rsid w:val="00FA49B7"/>
    <w:rsid w:val="00FD2A25"/>
    <w:rsid w:val="00FD348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D734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 w:val="22"/>
      <w:szCs w:val="24"/>
      <w:lang w:eastAsia="zh-CN"/>
    </w:rPr>
  </w:style>
  <w:style w:type="paragraph" w:styleId="Heading1">
    <w:name w:val="heading 1"/>
    <w:basedOn w:val="HouseStyleBase"/>
    <w:link w:val="Heading1Char"/>
    <w:uiPriority w:val="9"/>
    <w:qFormat/>
    <w:pPr>
      <w:numPr>
        <w:numId w:val="14"/>
      </w:numPr>
      <w:outlineLvl w:val="0"/>
    </w:pPr>
    <w:rPr>
      <w:rFonts w:asciiTheme="majorHAnsi" w:hAnsiTheme="majorHAnsi"/>
    </w:rPr>
  </w:style>
  <w:style w:type="paragraph" w:styleId="Heading2">
    <w:name w:val="heading 2"/>
    <w:basedOn w:val="HouseStyleBase"/>
    <w:link w:val="Heading2Char"/>
    <w:uiPriority w:val="9"/>
    <w:qFormat/>
    <w:pPr>
      <w:numPr>
        <w:ilvl w:val="1"/>
        <w:numId w:val="14"/>
      </w:numPr>
      <w:outlineLvl w:val="1"/>
    </w:pPr>
    <w:rPr>
      <w:rFonts w:asciiTheme="minorHAnsi" w:hAnsiTheme="minorHAnsi"/>
    </w:rPr>
  </w:style>
  <w:style w:type="paragraph" w:styleId="Heading3">
    <w:name w:val="heading 3"/>
    <w:basedOn w:val="HouseStyleBase"/>
    <w:link w:val="Heading3Char"/>
    <w:uiPriority w:val="9"/>
    <w:qFormat/>
    <w:pPr>
      <w:numPr>
        <w:ilvl w:val="2"/>
        <w:numId w:val="14"/>
      </w:numPr>
      <w:outlineLvl w:val="2"/>
    </w:pPr>
  </w:style>
  <w:style w:type="paragraph" w:styleId="Heading4">
    <w:name w:val="heading 4"/>
    <w:basedOn w:val="HouseStyleBase"/>
    <w:link w:val="Heading4Char"/>
    <w:uiPriority w:val="9"/>
    <w:qFormat/>
    <w:pPr>
      <w:numPr>
        <w:ilvl w:val="3"/>
        <w:numId w:val="14"/>
      </w:numPr>
      <w:outlineLvl w:val="3"/>
    </w:pPr>
  </w:style>
  <w:style w:type="paragraph" w:styleId="Heading5">
    <w:name w:val="heading 5"/>
    <w:basedOn w:val="HouseStyleBase"/>
    <w:link w:val="Heading5Char"/>
    <w:uiPriority w:val="9"/>
    <w:qFormat/>
    <w:pPr>
      <w:numPr>
        <w:ilvl w:val="4"/>
        <w:numId w:val="14"/>
      </w:numPr>
      <w:outlineLvl w:val="4"/>
    </w:pPr>
    <w:rPr>
      <w:rFonts w:asciiTheme="minorHAnsi" w:hAnsiTheme="minorHAnsi"/>
    </w:rPr>
  </w:style>
  <w:style w:type="paragraph" w:styleId="Heading6">
    <w:name w:val="heading 6"/>
    <w:basedOn w:val="HouseStyleBase"/>
    <w:link w:val="Heading6Char"/>
    <w:qFormat/>
    <w:pPr>
      <w:numPr>
        <w:ilvl w:val="5"/>
        <w:numId w:val="14"/>
      </w:numPr>
      <w:outlineLvl w:val="5"/>
    </w:pPr>
    <w:rPr>
      <w:rFonts w:asciiTheme="minorHAnsi" w:hAnsiTheme="minorHAnsi"/>
    </w:rPr>
  </w:style>
  <w:style w:type="paragraph" w:styleId="Heading7">
    <w:name w:val="heading 7"/>
    <w:basedOn w:val="HouseStyleBase"/>
    <w:link w:val="Heading7Char"/>
    <w:qFormat/>
    <w:pPr>
      <w:numPr>
        <w:ilvl w:val="6"/>
        <w:numId w:val="14"/>
      </w:numPr>
      <w:outlineLvl w:val="6"/>
    </w:pPr>
  </w:style>
  <w:style w:type="paragraph" w:styleId="Heading8">
    <w:name w:val="heading 8"/>
    <w:basedOn w:val="HouseStyleBase"/>
    <w:link w:val="Heading8Char"/>
    <w:qFormat/>
    <w:pPr>
      <w:numPr>
        <w:ilvl w:val="7"/>
        <w:numId w:val="14"/>
      </w:numPr>
      <w:outlineLvl w:val="7"/>
    </w:pPr>
  </w:style>
  <w:style w:type="paragraph" w:styleId="Heading9">
    <w:name w:val="heading 9"/>
    <w:basedOn w:val="HouseStyleBase"/>
    <w:link w:val="Heading9Char"/>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STZhongsong" w:hAnsiTheme="majorHAnsi"/>
      <w:sz w:val="22"/>
      <w:lang w:eastAsia="zh-CN"/>
    </w:rPr>
  </w:style>
  <w:style w:type="character" w:customStyle="1" w:styleId="Heading2Char">
    <w:name w:val="Heading 2 Char"/>
    <w:basedOn w:val="DefaultParagraphFont"/>
    <w:link w:val="Heading2"/>
    <w:uiPriority w:val="9"/>
    <w:rPr>
      <w:rFonts w:asciiTheme="minorHAnsi" w:eastAsia="STZhongsong" w:hAnsiTheme="minorHAnsi"/>
      <w:sz w:val="22"/>
      <w:lang w:eastAsia="zh-CN"/>
    </w:rPr>
  </w:style>
  <w:style w:type="character" w:customStyle="1" w:styleId="Heading3Char">
    <w:name w:val="Heading 3 Char"/>
    <w:basedOn w:val="DefaultParagraphFont"/>
    <w:link w:val="Heading3"/>
    <w:uiPriority w:val="9"/>
    <w:rPr>
      <w:rFonts w:eastAsia="STZhongsong"/>
      <w:sz w:val="22"/>
      <w:lang w:eastAsia="zh-CN"/>
    </w:rPr>
  </w:style>
  <w:style w:type="character" w:customStyle="1" w:styleId="Heading4Char">
    <w:name w:val="Heading 4 Char"/>
    <w:basedOn w:val="DefaultParagraphFont"/>
    <w:link w:val="Heading4"/>
    <w:uiPriority w:val="9"/>
    <w:rPr>
      <w:rFonts w:eastAsia="STZhongsong"/>
      <w:sz w:val="22"/>
      <w:lang w:eastAsia="zh-CN"/>
    </w:rPr>
  </w:style>
  <w:style w:type="character" w:customStyle="1" w:styleId="Heading5Char">
    <w:name w:val="Heading 5 Char"/>
    <w:basedOn w:val="DefaultParagraphFont"/>
    <w:link w:val="Heading5"/>
    <w:uiPriority w:val="9"/>
    <w:locked/>
    <w:rPr>
      <w:rFonts w:asciiTheme="minorHAnsi" w:eastAsia="STZhongsong" w:hAnsiTheme="minorHAnsi"/>
      <w:sz w:val="22"/>
      <w:lang w:eastAsia="zh-CN"/>
    </w:rPr>
  </w:style>
  <w:style w:type="character" w:customStyle="1" w:styleId="Heading6Char">
    <w:name w:val="Heading 6 Char"/>
    <w:basedOn w:val="DefaultParagraphFont"/>
    <w:link w:val="Heading6"/>
    <w:rPr>
      <w:rFonts w:asciiTheme="minorHAnsi" w:eastAsia="STZhongsong" w:hAnsiTheme="minorHAnsi"/>
      <w:sz w:val="22"/>
      <w:lang w:eastAsia="zh-CN"/>
    </w:rPr>
  </w:style>
  <w:style w:type="character" w:customStyle="1" w:styleId="Heading7Char">
    <w:name w:val="Heading 7 Char"/>
    <w:basedOn w:val="DefaultParagraphFont"/>
    <w:link w:val="Heading7"/>
    <w:rPr>
      <w:rFonts w:eastAsia="STZhongsong"/>
      <w:sz w:val="22"/>
      <w:lang w:eastAsia="zh-CN"/>
    </w:rPr>
  </w:style>
  <w:style w:type="paragraph" w:customStyle="1" w:styleId="MarginText">
    <w:name w:val="Margin Text"/>
    <w:basedOn w:val="HouseStyleBase"/>
    <w:link w:val="MarginTextCha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sz w:val="22"/>
      <w:lang w:eastAsia="en-US"/>
    </w:rPr>
  </w:style>
  <w:style w:type="character" w:customStyle="1" w:styleId="MarginTextChar">
    <w:name w:val="Margin Text Char"/>
    <w:link w:val="MarginText"/>
    <w:rPr>
      <w:rFonts w:eastAsia="STZhongsong"/>
      <w:sz w:val="22"/>
      <w:lang w:eastAsia="zh-CN"/>
    </w:rPr>
  </w:style>
  <w:style w:type="character" w:customStyle="1" w:styleId="Heading8Char">
    <w:name w:val="Heading 8 Char"/>
    <w:basedOn w:val="DefaultParagraphFont"/>
    <w:link w:val="Heading8"/>
    <w:rPr>
      <w:rFonts w:eastAsia="STZhongsong"/>
      <w:sz w:val="22"/>
      <w:lang w:eastAsia="zh-CN"/>
    </w:rPr>
  </w:style>
  <w:style w:type="character" w:customStyle="1" w:styleId="Heading9Char">
    <w:name w:val="Heading 9 Char"/>
    <w:basedOn w:val="DefaultParagraphFont"/>
    <w:link w:val="Heading9"/>
    <w:rPr>
      <w:rFonts w:eastAsia="STZhongsong"/>
      <w:sz w:val="22"/>
      <w:lang w:eastAsia="zh-CN"/>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eastAsia="SimSun"/>
      <w:sz w:val="22"/>
      <w:szCs w:val="24"/>
      <w:lang w:eastAsia="zh-CN"/>
    </w:rPr>
  </w:style>
  <w:style w:type="paragraph" w:styleId="BodyTextIndent">
    <w:name w:val="Body Text Indent"/>
    <w:basedOn w:val="HouseStyleBase"/>
    <w:link w:val="BodyTextIndentChar"/>
    <w:pPr>
      <w:numPr>
        <w:numId w:val="13"/>
      </w:numPr>
    </w:pPr>
  </w:style>
  <w:style w:type="character" w:customStyle="1" w:styleId="BodyTextIndentChar">
    <w:name w:val="Body Text Indent Char"/>
    <w:basedOn w:val="HouseStyleBaseChar"/>
    <w:link w:val="BodyTextIndent"/>
    <w:rPr>
      <w:rFonts w:eastAsia="STZhongsong"/>
      <w:sz w:val="22"/>
      <w:lang w:eastAsia="zh-CN"/>
    </w:rPr>
  </w:style>
  <w:style w:type="paragraph" w:styleId="BodyTextIndent2">
    <w:name w:val="Body Text Indent 2"/>
    <w:basedOn w:val="HouseStyleBase"/>
    <w:link w:val="BodyTextIndent2Char"/>
    <w:pPr>
      <w:numPr>
        <w:ilvl w:val="1"/>
        <w:numId w:val="13"/>
      </w:numPr>
    </w:pPr>
  </w:style>
  <w:style w:type="character" w:customStyle="1" w:styleId="BodyTextIndent2Char">
    <w:name w:val="Body Text Indent 2 Char"/>
    <w:basedOn w:val="DefaultParagraphFont"/>
    <w:link w:val="BodyTextIndent2"/>
    <w:rPr>
      <w:rFonts w:eastAsia="STZhongsong"/>
      <w:sz w:val="22"/>
      <w:lang w:eastAsia="zh-CN"/>
    </w:rPr>
  </w:style>
  <w:style w:type="paragraph" w:styleId="BodyTextIndent3">
    <w:name w:val="Body Text Indent 3"/>
    <w:basedOn w:val="HouseStyleBase"/>
    <w:link w:val="BodyTextIndent3Char"/>
    <w:pPr>
      <w:ind w:left="1800"/>
    </w:pPr>
  </w:style>
  <w:style w:type="character" w:customStyle="1" w:styleId="BodyTextIndent3Char">
    <w:name w:val="Body Text Indent 3 Char"/>
    <w:basedOn w:val="DefaultParagraphFont"/>
    <w:link w:val="BodyTextIndent3"/>
    <w:rPr>
      <w:rFonts w:eastAsia="STZhongsong"/>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rFonts w:eastAsia="SimSun"/>
      <w:sz w:val="22"/>
      <w:szCs w:val="24"/>
      <w:lang w:eastAsia="zh-CN"/>
    </w:r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23"/>
      </w:numPr>
      <w:jc w:val="center"/>
      <w:outlineLvl w:val="0"/>
    </w:pPr>
    <w:rPr>
      <w:b/>
      <w:caps/>
    </w:rPr>
  </w:style>
  <w:style w:type="paragraph" w:customStyle="1" w:styleId="SchHeadDes">
    <w:name w:val="SchHeadDes"/>
    <w:basedOn w:val="Normal"/>
    <w:next w:val="Normal"/>
    <w:pPr>
      <w:keepNext/>
      <w:overflowPunct w:val="0"/>
      <w:autoSpaceDE w:val="0"/>
      <w:autoSpaceDN w:val="0"/>
      <w:adjustRightInd w:val="0"/>
      <w:spacing w:before="120" w:after="120"/>
      <w:jc w:val="center"/>
      <w:textAlignment w:val="baseline"/>
    </w:pPr>
    <w:rPr>
      <w:rFonts w:ascii="Trebuchet MS" w:eastAsia="Times New Roman" w:hAnsi="Trebuchet MS"/>
      <w:b/>
    </w:r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TOAHeading">
    <w:name w:val="toa heading"/>
    <w:basedOn w:val="Normal"/>
    <w:next w:val="Normal"/>
    <w:semiHidden/>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Title">
    <w:name w:val="Title"/>
    <w:basedOn w:val="Normal"/>
    <w:next w:val="Normal"/>
    <w:link w:val="TitleChar"/>
    <w:qFormat/>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Pr>
      <w:rFonts w:ascii="Cambria" w:hAnsi="Cambria"/>
      <w:b/>
      <w:bCs/>
      <w:kern w:val="28"/>
      <w:sz w:val="32"/>
      <w:szCs w:val="32"/>
      <w:lang w:eastAsia="zh-CN"/>
    </w:rPr>
  </w:style>
  <w:style w:type="paragraph" w:styleId="ListBullet2">
    <w:name w:val="List Bullet 2"/>
    <w:basedOn w:val="HouseStyleBase"/>
    <w:pPr>
      <w:numPr>
        <w:ilvl w:val="1"/>
        <w:numId w:val="15"/>
      </w:numPr>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SimSun" w:hAnsi="Tahoma" w:cs="Tahoma"/>
      <w:sz w:val="16"/>
      <w:szCs w:val="16"/>
      <w:lang w:eastAsia="zh-CN"/>
    </w:rPr>
  </w:style>
  <w:style w:type="paragraph" w:customStyle="1" w:styleId="BBLegal2">
    <w:name w:val="B&amp;B Legal 2"/>
    <w:basedOn w:val="Normal"/>
    <w:uiPriority w:val="99"/>
    <w:pPr>
      <w:widowControl w:val="0"/>
      <w:ind w:left="1440" w:hanging="720"/>
      <w:outlineLvl w:val="1"/>
    </w:pPr>
    <w:rPr>
      <w:snapToGrid w:val="0"/>
      <w:sz w:val="24"/>
      <w:lang w:val="en-US"/>
    </w:rPr>
  </w:style>
  <w:style w:type="paragraph" w:customStyle="1" w:styleId="msolistparagraph0">
    <w:name w:val="msolistparagraph"/>
    <w:basedOn w:val="Normal"/>
    <w:pPr>
      <w:ind w:left="720"/>
    </w:pPr>
    <w:rPr>
      <w:rFonts w:ascii="Calibri" w:eastAsia="Calibri" w:hAnsi="Calibri"/>
      <w:lang w:eastAsia="en-GB"/>
    </w:rPr>
  </w:style>
  <w:style w:type="character" w:styleId="Hyperlink">
    <w:name w:val="Hyperlink"/>
    <w:rPr>
      <w:color w:val="0000FF"/>
      <w:u w:val="single"/>
    </w:rPr>
  </w:style>
  <w:style w:type="paragraph" w:styleId="TOC1">
    <w:name w:val="toc 1"/>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pPr>
      <w:tabs>
        <w:tab w:val="left" w:pos="1440"/>
        <w:tab w:val="right" w:leader="dot" w:pos="9029"/>
      </w:tabs>
      <w:adjustRightInd w:val="0"/>
      <w:spacing w:after="120"/>
      <w:ind w:left="1440" w:hanging="720"/>
    </w:pPr>
    <w:rPr>
      <w:rFonts w:eastAsia="STZhongsong"/>
      <w:sz w:val="22"/>
      <w:lang w:eastAsia="zh-CN"/>
    </w:rPr>
  </w:style>
  <w:style w:type="paragraph" w:styleId="TOC3">
    <w:name w:val="toc 3"/>
    <w:pPr>
      <w:tabs>
        <w:tab w:val="left" w:pos="2160"/>
        <w:tab w:val="right" w:leader="dot" w:pos="9029"/>
      </w:tabs>
      <w:adjustRightInd w:val="0"/>
      <w:spacing w:after="120"/>
      <w:ind w:left="2160" w:hanging="720"/>
    </w:pPr>
    <w:rPr>
      <w:rFonts w:eastAsia="STZhongsong"/>
      <w:sz w:val="22"/>
      <w:lang w:eastAsia="zh-CN"/>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customStyle="1" w:styleId="BulletDash">
    <w:name w:val="Bullet Dash"/>
    <w:basedOn w:val="Normal"/>
    <w:pPr>
      <w:spacing w:after="288"/>
      <w:ind w:left="720" w:hanging="720"/>
    </w:pPr>
    <w:rPr>
      <w:sz w:val="24"/>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SimSun" w:hAnsi="Tahoma" w:cs="Tahoma"/>
      <w:sz w:val="16"/>
      <w:szCs w:val="16"/>
      <w:lang w:eastAsia="zh-CN"/>
    </w:rPr>
  </w:style>
  <w:style w:type="paragraph" w:customStyle="1" w:styleId="blueheading">
    <w:name w:val="blueheading"/>
    <w:basedOn w:val="Normal"/>
    <w:pPr>
      <w:spacing w:before="100" w:beforeAutospacing="1" w:after="100" w:afterAutospacing="1"/>
    </w:pPr>
    <w:rPr>
      <w:sz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basedOn w:val="DefaultParagraphFont"/>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ullet">
    <w:name w:val="bullet"/>
    <w:basedOn w:val="Normal"/>
    <w:pPr>
      <w:tabs>
        <w:tab w:val="num" w:pos="360"/>
      </w:tabs>
      <w:spacing w:before="120"/>
      <w:ind w:left="360" w:hanging="360"/>
    </w:pPr>
    <w:rPr>
      <w:snapToGrid w:val="0"/>
      <w:sz w:val="24"/>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basedOn w:val="DefaultParagraphFont"/>
    <w:link w:val="FootnoteText"/>
    <w:rPr>
      <w:rFonts w:eastAsia="STZhongsong"/>
      <w:sz w:val="16"/>
      <w:lang w:eastAsia="zh-CN"/>
    </w:rPr>
  </w:style>
  <w:style w:type="paragraph" w:customStyle="1" w:styleId="text1">
    <w:name w:val="text 1"/>
    <w:basedOn w:val="Normal"/>
    <w:pPr>
      <w:spacing w:before="320" w:line="320" w:lineRule="atLeast"/>
      <w:ind w:left="720"/>
    </w:pPr>
    <w:rPr>
      <w:rFonts w:ascii="Arial" w:hAnsi="Arial"/>
    </w:rPr>
  </w:style>
  <w:style w:type="paragraph" w:customStyle="1" w:styleId="text0">
    <w:name w:val="text 0"/>
    <w:basedOn w:val="Normal"/>
    <w:link w:val="text0Char"/>
    <w:uiPriority w:val="99"/>
    <w:pPr>
      <w:spacing w:before="32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rPr>
  </w:style>
  <w:style w:type="paragraph" w:styleId="NormalWeb">
    <w:name w:val="Normal (Web)"/>
    <w:basedOn w:val="Normal"/>
    <w:rPr>
      <w:sz w:val="24"/>
    </w:rPr>
  </w:style>
  <w:style w:type="character" w:styleId="Emphasis">
    <w:name w:val="Emphasis"/>
    <w:qFormat/>
    <w:rPr>
      <w:i/>
      <w:iCs/>
    </w:rPr>
  </w:style>
  <w:style w:type="character" w:styleId="Strong">
    <w:name w:val="Strong"/>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2"/>
      </w:numPr>
      <w:suppressAutoHyphens/>
    </w:pPr>
    <w:rPr>
      <w:rFonts w:ascii="Arial" w:eastAsia="MS Mincho" w:hAnsi="Arial" w:cs="Arial"/>
      <w:b/>
      <w:lang w:eastAsia="ja-JP"/>
    </w:rPr>
  </w:style>
  <w:style w:type="paragraph" w:customStyle="1" w:styleId="ListParagraphL1NumberBold">
    <w:name w:val="List Paragraph L1 Number Bold"/>
    <w:basedOn w:val="ListParagraph"/>
    <w:pPr>
      <w:numPr>
        <w:ilvl w:val="1"/>
        <w:numId w:val="7"/>
      </w:numPr>
    </w:pPr>
  </w:style>
  <w:style w:type="paragraph" w:customStyle="1" w:styleId="DefinitionL2">
    <w:name w:val="Definition L2"/>
    <w:basedOn w:val="ListParagraph"/>
    <w:pPr>
      <w:numPr>
        <w:numId w:val="8"/>
      </w:numPr>
      <w:ind w:hanging="713"/>
    </w:pPr>
  </w:style>
  <w:style w:type="paragraph" w:customStyle="1" w:styleId="DefinitionL1">
    <w:name w:val="Definition L1"/>
    <w:pPr>
      <w:numPr>
        <w:numId w:val="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0"/>
      </w:numPr>
    </w:pPr>
  </w:style>
  <w:style w:type="paragraph" w:customStyle="1" w:styleId="DefinitionNumbering1">
    <w:name w:val="Definition Numbering 1"/>
    <w:basedOn w:val="HouseStyleBase"/>
    <w:pPr>
      <w:numPr>
        <w:ilvl w:val="2"/>
        <w:numId w:val="13"/>
      </w:numPr>
      <w:outlineLvl w:val="0"/>
    </w:pPr>
  </w:style>
  <w:style w:type="paragraph" w:customStyle="1" w:styleId="DefinitionNumbering2">
    <w:name w:val="Definition Numbering 2"/>
    <w:basedOn w:val="HouseStyleBase"/>
    <w:pPr>
      <w:numPr>
        <w:ilvl w:val="3"/>
        <w:numId w:val="13"/>
      </w:numPr>
      <w:outlineLvl w:val="1"/>
    </w:pPr>
  </w:style>
  <w:style w:type="paragraph" w:customStyle="1" w:styleId="DefinitionNumbering3">
    <w:name w:val="Definition Numbering 3"/>
    <w:basedOn w:val="HouseStyleBase"/>
    <w:pPr>
      <w:numPr>
        <w:ilvl w:val="4"/>
        <w:numId w:val="13"/>
      </w:numPr>
      <w:outlineLvl w:val="2"/>
    </w:pPr>
  </w:style>
  <w:style w:type="paragraph" w:customStyle="1" w:styleId="DefinitionNumbering4">
    <w:name w:val="Definition Numbering 4"/>
    <w:basedOn w:val="HouseStyleBase"/>
    <w:pPr>
      <w:numPr>
        <w:ilvl w:val="5"/>
        <w:numId w:val="13"/>
      </w:numPr>
      <w:outlineLvl w:val="3"/>
    </w:pPr>
  </w:style>
  <w:style w:type="paragraph" w:customStyle="1" w:styleId="DefinitionNumbering5">
    <w:name w:val="Definition Numbering 5"/>
    <w:basedOn w:val="HouseStyleBase"/>
    <w:pPr>
      <w:numPr>
        <w:ilvl w:val="6"/>
        <w:numId w:val="13"/>
      </w:numPr>
      <w:outlineLvl w:val="4"/>
    </w:pPr>
  </w:style>
  <w:style w:type="paragraph" w:customStyle="1" w:styleId="DefinitionNumbering6">
    <w:name w:val="Definition Numbering 6"/>
    <w:basedOn w:val="HouseStyleBase"/>
    <w:pPr>
      <w:numPr>
        <w:ilvl w:val="7"/>
        <w:numId w:val="13"/>
      </w:numPr>
      <w:outlineLvl w:val="5"/>
    </w:pPr>
  </w:style>
  <w:style w:type="paragraph" w:customStyle="1" w:styleId="DefinitionNumbering7">
    <w:name w:val="Definition Numbering 7"/>
    <w:basedOn w:val="HouseStyleBase"/>
    <w:pPr>
      <w:numPr>
        <w:ilvl w:val="8"/>
        <w:numId w:val="13"/>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SchPart">
    <w:name w:val="SchPart"/>
    <w:basedOn w:val="HouseStyleBaseCentred"/>
    <w:next w:val="MarginText"/>
    <w:pPr>
      <w:keepNext/>
      <w:numPr>
        <w:ilvl w:val="1"/>
        <w:numId w:val="23"/>
      </w:numPr>
      <w:jc w:val="center"/>
      <w:outlineLvl w:val="1"/>
    </w:pPr>
    <w:rPr>
      <w:b/>
    </w:rPr>
  </w:style>
  <w:style w:type="paragraph" w:customStyle="1" w:styleId="SchSection">
    <w:name w:val="SchSection"/>
    <w:basedOn w:val="HouseStyleBaseCentred"/>
    <w:next w:val="MarginText"/>
    <w:pPr>
      <w:keepNext/>
      <w:numPr>
        <w:ilvl w:val="2"/>
        <w:numId w:val="23"/>
      </w:numPr>
      <w:jc w:val="center"/>
      <w:outlineLvl w:val="2"/>
    </w:pPr>
    <w:rPr>
      <w:b/>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eastAsia="SimSun"/>
      <w:lang w:eastAsia="zh-CN"/>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hAnsi="Arial"/>
      <w:sz w:val="20"/>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Guidancenoteparagraphtext">
    <w:name w:val="Guidance note paragraph text"/>
    <w:basedOn w:val="MarginText"/>
    <w:link w:val="GuidancenoteparagraphtextChar"/>
    <w:rPr>
      <w:rFonts w:ascii="Arial" w:hAnsi="Arial"/>
      <w:b/>
      <w:i/>
      <w:color w:val="000000"/>
      <w:sz w:val="20"/>
      <w:szCs w:val="24"/>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SimSun"/>
      <w:b/>
      <w:bCs/>
      <w:lang w:eastAsia="zh-CN"/>
    </w:rPr>
  </w:style>
  <w:style w:type="paragraph" w:customStyle="1" w:styleId="ScheduleL1">
    <w:name w:val="Schedule L1"/>
    <w:basedOn w:val="HouseStyleBase"/>
    <w:pPr>
      <w:numPr>
        <w:numId w:val="22"/>
      </w:numPr>
      <w:tabs>
        <w:tab w:val="clear" w:pos="990"/>
        <w:tab w:val="num" w:pos="720"/>
      </w:tabs>
      <w:ind w:left="720"/>
      <w:outlineLvl w:val="0"/>
    </w:pPr>
  </w:style>
  <w:style w:type="paragraph" w:customStyle="1" w:styleId="ScheduleL2">
    <w:name w:val="Schedule L2"/>
    <w:basedOn w:val="HouseStyleBase"/>
    <w:link w:val="ScheduleL2Char"/>
    <w:pPr>
      <w:numPr>
        <w:ilvl w:val="1"/>
        <w:numId w:val="22"/>
      </w:numPr>
      <w:outlineLvl w:val="1"/>
    </w:pPr>
  </w:style>
  <w:style w:type="character" w:customStyle="1" w:styleId="ScheduleL2Char">
    <w:name w:val="Schedule L2 Char"/>
    <w:link w:val="ScheduleL2"/>
    <w:rPr>
      <w:rFonts w:eastAsia="STZhongsong"/>
      <w:sz w:val="22"/>
      <w:lang w:eastAsia="zh-CN"/>
    </w:rPr>
  </w:style>
  <w:style w:type="paragraph" w:customStyle="1" w:styleId="ScheduleL3">
    <w:name w:val="Schedule L3"/>
    <w:basedOn w:val="HouseStyleBase"/>
    <w:pPr>
      <w:numPr>
        <w:ilvl w:val="2"/>
        <w:numId w:val="22"/>
      </w:numPr>
      <w:outlineLvl w:val="2"/>
    </w:pPr>
  </w:style>
  <w:style w:type="paragraph" w:customStyle="1" w:styleId="ScheduleL4">
    <w:name w:val="Schedule L4"/>
    <w:basedOn w:val="HouseStyleBase"/>
    <w:pPr>
      <w:numPr>
        <w:ilvl w:val="3"/>
        <w:numId w:val="22"/>
      </w:numPr>
      <w:outlineLvl w:val="3"/>
    </w:pPr>
  </w:style>
  <w:style w:type="paragraph" w:customStyle="1" w:styleId="ScheduleL5">
    <w:name w:val="Schedule L5"/>
    <w:basedOn w:val="HouseStyleBase"/>
    <w:pPr>
      <w:numPr>
        <w:ilvl w:val="4"/>
        <w:numId w:val="22"/>
      </w:numPr>
      <w:outlineLvl w:val="4"/>
    </w:pPr>
  </w:style>
  <w:style w:type="paragraph" w:customStyle="1" w:styleId="ScheduleL6">
    <w:name w:val="Schedule L6"/>
    <w:basedOn w:val="HouseStyleBase"/>
    <w:pPr>
      <w:numPr>
        <w:ilvl w:val="5"/>
        <w:numId w:val="22"/>
      </w:numPr>
      <w:outlineLvl w:val="5"/>
    </w:pPr>
  </w:style>
  <w:style w:type="paragraph" w:customStyle="1" w:styleId="ScheduleL7">
    <w:name w:val="Schedule L7"/>
    <w:basedOn w:val="HouseStyleBase"/>
    <w:pPr>
      <w:numPr>
        <w:ilvl w:val="6"/>
        <w:numId w:val="22"/>
      </w:numPr>
      <w:outlineLvl w:val="6"/>
    </w:pPr>
  </w:style>
  <w:style w:type="paragraph" w:customStyle="1" w:styleId="ScheduleL8">
    <w:name w:val="Schedule L8"/>
    <w:basedOn w:val="HouseStyleBase"/>
    <w:pPr>
      <w:numPr>
        <w:ilvl w:val="7"/>
        <w:numId w:val="22"/>
      </w:numPr>
      <w:outlineLvl w:val="7"/>
    </w:pPr>
  </w:style>
  <w:style w:type="paragraph" w:customStyle="1" w:styleId="ScheduleL9">
    <w:name w:val="Schedule L9"/>
    <w:basedOn w:val="HouseStyleBase"/>
    <w:pPr>
      <w:numPr>
        <w:ilvl w:val="8"/>
        <w:numId w:val="22"/>
      </w:numPr>
      <w:outlineLvl w:val="8"/>
    </w:pPr>
  </w:style>
  <w:style w:type="paragraph" w:customStyle="1" w:styleId="bodystrong">
    <w:name w:val="body strong"/>
    <w:basedOn w:val="body0"/>
    <w:link w:val="bodystrongChar"/>
    <w:rPr>
      <w:b/>
    </w:rPr>
  </w:style>
  <w:style w:type="character" w:customStyle="1" w:styleId="bodystrongChar">
    <w:name w:val="body strong Char"/>
    <w:link w:val="bodystrong"/>
    <w:rPr>
      <w:rFonts w:eastAsia="SimSun"/>
      <w:b/>
      <w:sz w:val="22"/>
      <w:szCs w:val="24"/>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3"/>
      </w:numPr>
      <w:spacing w:before="320" w:line="300" w:lineRule="atLeast"/>
      <w:outlineLvl w:val="0"/>
    </w:pPr>
    <w:rPr>
      <w:b/>
      <w:smallCaps/>
    </w:rPr>
  </w:style>
  <w:style w:type="paragraph" w:customStyle="1" w:styleId="Sch1stylesubclause">
    <w:name w:val="Sch  (1style) sub clause"/>
    <w:basedOn w:val="Normal"/>
    <w:pPr>
      <w:numPr>
        <w:ilvl w:val="1"/>
        <w:numId w:val="3"/>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eastAsia="STZhongsong"/>
      <w:sz w:val="22"/>
      <w:lang w:eastAsia="zh-CN"/>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heme="minorHAnsi" w:eastAsia="STZhongsong" w:hAnsiTheme="minorHAnsi"/>
      <w:sz w:val="22"/>
      <w:lang w:eastAsia="zh-CN"/>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
      </w:numPr>
      <w:spacing w:before="240" w:line="260" w:lineRule="atLeast"/>
    </w:pPr>
    <w:rPr>
      <w:rFonts w:ascii="Arial" w:hAnsi="Arial" w:cs="Arial"/>
      <w:b/>
      <w:sz w:val="20"/>
      <w:lang w:eastAsia="fr-FR"/>
    </w:rPr>
  </w:style>
  <w:style w:type="paragraph" w:customStyle="1" w:styleId="FFWLevel2">
    <w:name w:val="FFW Level 2"/>
    <w:basedOn w:val="Normal"/>
    <w:link w:val="FFWLevel2Char"/>
    <w:locked/>
    <w:pPr>
      <w:numPr>
        <w:ilvl w:val="1"/>
        <w:numId w:val="4"/>
      </w:numPr>
      <w:spacing w:before="240" w:line="260" w:lineRule="atLeast"/>
    </w:pPr>
    <w:rPr>
      <w:rFonts w:ascii="Arial" w:hAnsi="Arial" w:cs="Arial"/>
      <w:sz w:val="20"/>
      <w:lang w:eastAsia="fr-FR"/>
    </w:rPr>
  </w:style>
  <w:style w:type="character" w:customStyle="1" w:styleId="FFWLevel2Char">
    <w:name w:val="FFW Level 2 Char"/>
    <w:basedOn w:val="DefaultParagraphFont"/>
    <w:link w:val="FFWLevel2"/>
    <w:rPr>
      <w:rFonts w:ascii="Arial" w:eastAsia="SimSun" w:hAnsi="Arial" w:cs="Arial"/>
      <w:szCs w:val="24"/>
      <w:lang w:eastAsia="fr-FR"/>
    </w:rPr>
  </w:style>
  <w:style w:type="paragraph" w:customStyle="1" w:styleId="FFWLevel3">
    <w:name w:val="FFW Level 3"/>
    <w:basedOn w:val="Normal"/>
    <w:locked/>
    <w:pPr>
      <w:numPr>
        <w:ilvl w:val="2"/>
        <w:numId w:val="4"/>
      </w:numPr>
      <w:spacing w:before="240" w:line="260" w:lineRule="atLeast"/>
    </w:pPr>
    <w:rPr>
      <w:rFonts w:ascii="Arial" w:hAnsi="Arial" w:cs="Arial"/>
      <w:sz w:val="20"/>
      <w:lang w:eastAsia="fr-FR"/>
    </w:rPr>
  </w:style>
  <w:style w:type="paragraph" w:customStyle="1" w:styleId="FFWLevel4">
    <w:name w:val="FFW Level 4"/>
    <w:basedOn w:val="Normal"/>
    <w:link w:val="FFWLevel4Char"/>
    <w:locked/>
    <w:pPr>
      <w:tabs>
        <w:tab w:val="num" w:pos="1587"/>
      </w:tabs>
      <w:spacing w:before="240" w:line="260" w:lineRule="atLeast"/>
      <w:ind w:left="1587" w:hanging="793"/>
    </w:pPr>
    <w:rPr>
      <w:rFonts w:ascii="Arial" w:hAnsi="Arial" w:cs="Arial"/>
      <w:sz w:val="20"/>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line="260" w:lineRule="atLeast"/>
      <w:ind w:left="2381" w:hanging="794"/>
    </w:pPr>
    <w:rPr>
      <w:rFonts w:ascii="Arial" w:hAnsi="Arial" w:cs="Arial"/>
      <w:sz w:val="20"/>
      <w:lang w:eastAsia="fr-FR"/>
    </w:rPr>
  </w:style>
  <w:style w:type="paragraph" w:customStyle="1" w:styleId="FFWLevel6">
    <w:name w:val="FFW Level 6"/>
    <w:basedOn w:val="Normal"/>
    <w:locked/>
    <w:pPr>
      <w:numPr>
        <w:ilvl w:val="5"/>
        <w:numId w:val="4"/>
      </w:numPr>
      <w:spacing w:before="240" w:line="260" w:lineRule="atLeast"/>
    </w:pPr>
    <w:rPr>
      <w:rFonts w:ascii="Arial" w:hAnsi="Arial" w:cs="Arial"/>
      <w:sz w:val="20"/>
      <w:lang w:eastAsia="fr-FR"/>
    </w:rPr>
  </w:style>
  <w:style w:type="paragraph" w:customStyle="1" w:styleId="FFWBody1">
    <w:name w:val="FFW Body 1"/>
    <w:basedOn w:val="Normal"/>
    <w:locked/>
    <w:pPr>
      <w:spacing w:before="240" w:line="260" w:lineRule="atLeast"/>
      <w:ind w:left="794"/>
    </w:pPr>
    <w:rPr>
      <w:rFonts w:ascii="Arial" w:hAnsi="Arial" w:cs="Arial"/>
      <w:sz w:val="20"/>
      <w:lang w:eastAsia="fr-FR"/>
    </w:rPr>
  </w:style>
  <w:style w:type="paragraph" w:customStyle="1" w:styleId="FFWDefinitionColumnLevel1">
    <w:name w:val="FFW Definition Column Level 1"/>
    <w:basedOn w:val="Normal"/>
    <w:locked/>
    <w:pPr>
      <w:numPr>
        <w:numId w:val="5"/>
      </w:numPr>
      <w:spacing w:before="240" w:line="260" w:lineRule="atLeast"/>
    </w:pPr>
    <w:rPr>
      <w:rFonts w:ascii="Arial" w:hAnsi="Arial" w:cs="Arial"/>
      <w:sz w:val="20"/>
      <w:lang w:eastAsia="fr-FR"/>
    </w:rPr>
  </w:style>
  <w:style w:type="paragraph" w:customStyle="1" w:styleId="FFWDefinitionColumnLevel2">
    <w:name w:val="FFW Definition Column Level 2"/>
    <w:basedOn w:val="Normal"/>
    <w:locked/>
    <w:pPr>
      <w:numPr>
        <w:ilvl w:val="1"/>
        <w:numId w:val="5"/>
      </w:numPr>
      <w:spacing w:before="240" w:line="260" w:lineRule="atLeast"/>
    </w:pPr>
    <w:rPr>
      <w:rFonts w:ascii="Arial" w:hAnsi="Arial" w:cs="Arial"/>
      <w:sz w:val="20"/>
      <w:lang w:eastAsia="fr-FR"/>
    </w:rPr>
  </w:style>
  <w:style w:type="paragraph" w:customStyle="1" w:styleId="FFWBody3">
    <w:name w:val="FFW Body 3"/>
    <w:basedOn w:val="Normal"/>
    <w:locked/>
    <w:pPr>
      <w:spacing w:before="240" w:line="260" w:lineRule="atLeast"/>
      <w:ind w:left="794"/>
    </w:pPr>
    <w:rPr>
      <w:rFonts w:ascii="Arial" w:hAnsi="Arial" w:cs="Arial"/>
      <w:sz w:val="20"/>
    </w:rPr>
  </w:style>
  <w:style w:type="paragraph" w:customStyle="1" w:styleId="FFWDefinitionLevel1">
    <w:name w:val="FFW Definition Level 1"/>
    <w:basedOn w:val="Normal"/>
    <w:locked/>
    <w:pPr>
      <w:numPr>
        <w:numId w:val="6"/>
      </w:numPr>
      <w:spacing w:before="240" w:line="260" w:lineRule="atLeast"/>
    </w:pPr>
    <w:rPr>
      <w:rFonts w:ascii="Arial" w:hAnsi="Arial" w:cs="Arial"/>
      <w:sz w:val="20"/>
      <w:lang w:eastAsia="en-GB"/>
    </w:rPr>
  </w:style>
  <w:style w:type="paragraph" w:styleId="NoSpacing">
    <w:name w:val="No Spacing"/>
    <w:uiPriority w:val="1"/>
    <w:qFormat/>
    <w:rPr>
      <w:rFonts w:eastAsia="SimSun"/>
      <w:sz w:val="22"/>
      <w:szCs w:val="24"/>
      <w:lang w:eastAsia="zh-CN"/>
    </w:rPr>
  </w:style>
  <w:style w:type="paragraph" w:customStyle="1" w:styleId="PartDes">
    <w:name w:val="PartDes"/>
    <w:basedOn w:val="Normal"/>
    <w:qFormat/>
    <w:pPr>
      <w:spacing w:before="120" w:after="12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rPr>
      <w:rFonts w:eastAsia="Times New Roman"/>
      <w:bCs/>
      <w:color w:val="FF0000"/>
      <w:szCs w:val="20"/>
    </w:rPr>
  </w:style>
  <w:style w:type="paragraph" w:customStyle="1" w:styleId="ListParagraphL2">
    <w:name w:val="List Paragraph L2"/>
    <w:basedOn w:val="Normal"/>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bCs/>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pPr>
  </w:style>
  <w:style w:type="paragraph" w:customStyle="1" w:styleId="NormalNoIndent">
    <w:name w:val="Normal_No_Indent"/>
    <w:basedOn w:val="Normal"/>
    <w:qFormat/>
    <w:pPr>
      <w:spacing w:after="120"/>
      <w:ind w:left="142"/>
    </w:pPr>
    <w:rPr>
      <w:rFonts w:ascii="Trebuchet MS" w:hAnsi="Trebuchet MS"/>
    </w:rPr>
  </w:style>
  <w:style w:type="paragraph" w:styleId="TOCHeading">
    <w:name w:val="TOC Heading"/>
    <w:basedOn w:val="Heading1"/>
    <w:next w:val="Normal"/>
    <w:uiPriority w:val="39"/>
    <w:semiHidden/>
    <w:unhideWhenUsed/>
    <w:qFormat/>
    <w:pPr>
      <w:keepNext/>
      <w:numPr>
        <w:numId w:val="0"/>
      </w:numPr>
      <w:adjustRightInd/>
      <w:spacing w:before="240" w:after="60"/>
      <w:jc w:val="left"/>
      <w:outlineLvl w:val="9"/>
    </w:pPr>
    <w:rPr>
      <w:rFonts w:ascii="Cambria" w:eastAsia="Times New Roman" w:hAnsi="Cambria"/>
      <w:b/>
      <w:bCs/>
      <w:kern w:val="32"/>
      <w:sz w:val="32"/>
      <w:szCs w:val="32"/>
    </w:rPr>
  </w:style>
  <w:style w:type="character" w:customStyle="1" w:styleId="EquationCaption">
    <w:name w:val="_Equation Caption"/>
  </w:style>
  <w:style w:type="numbering" w:styleId="111111">
    <w:name w:val="Outline List 2"/>
    <w:basedOn w:val="NoList"/>
    <w:pPr>
      <w:numPr>
        <w:numId w:val="11"/>
      </w:numPr>
    </w:p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12"/>
      </w:numPr>
      <w:jc w:val="center"/>
      <w:outlineLvl w:val="0"/>
    </w:pPr>
    <w:rPr>
      <w:b/>
      <w:caps/>
    </w:rPr>
  </w:style>
  <w:style w:type="paragraph" w:customStyle="1" w:styleId="AppPart">
    <w:name w:val="AppPart"/>
    <w:basedOn w:val="HouseStyleBaseCentred"/>
    <w:pPr>
      <w:numPr>
        <w:ilvl w:val="1"/>
        <w:numId w:val="12"/>
      </w:numPr>
      <w:jc w:val="center"/>
      <w:outlineLvl w:val="1"/>
    </w:pPr>
    <w:rPr>
      <w:b/>
    </w:rPr>
  </w:style>
  <w:style w:type="paragraph" w:styleId="Bibliography">
    <w:name w:val="Bibliography"/>
    <w:basedOn w:val="Normal"/>
    <w:next w:val="Normal"/>
    <w:uiPriority w:val="37"/>
    <w:semiHidden/>
    <w:unhideWhenUsed/>
  </w:style>
  <w:style w:type="paragraph" w:customStyle="1" w:styleId="body0">
    <w:name w:val="body"/>
    <w:basedOn w:val="Normal"/>
    <w:link w:val="bodyChar"/>
    <w:rPr>
      <w:lang w:eastAsia="en-GB"/>
    </w:rPr>
  </w:style>
  <w:style w:type="character" w:customStyle="1" w:styleId="bodyChar">
    <w:name w:val="body Char"/>
    <w:link w:val="body0"/>
    <w:rPr>
      <w:rFonts w:eastAsia="SimSun"/>
      <w:sz w:val="22"/>
      <w:szCs w:val="24"/>
    </w:rPr>
  </w:style>
  <w:style w:type="character" w:customStyle="1" w:styleId="bodychar0">
    <w:name w:val="body char"/>
    <w:basedOn w:val="bodyChar"/>
    <w:qFormat/>
    <w:rPr>
      <w:rFonts w:eastAsia="SimSun"/>
      <w:sz w:val="22"/>
      <w:szCs w:val="24"/>
      <w:lang w:val="en-GB" w:eastAsia="en-GB" w:bidi="ar-SA"/>
    </w:rPr>
  </w:style>
  <w:style w:type="paragraph" w:customStyle="1" w:styleId="bodycond">
    <w:name w:val="body cond"/>
    <w:basedOn w:val="body0"/>
    <w:link w:val="bodycondChar"/>
    <w:rPr>
      <w:spacing w:val="-3"/>
      <w:szCs w:val="22"/>
    </w:rPr>
  </w:style>
  <w:style w:type="character" w:customStyle="1" w:styleId="bodycondChar">
    <w:name w:val="body cond Char"/>
    <w:link w:val="bodycond"/>
    <w:rPr>
      <w:rFonts w:eastAsia="SimSun"/>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basedOn w:val="bodycondstrongChar"/>
    <w:link w:val="bodycondstrongcentred"/>
    <w:rPr>
      <w:rFonts w:eastAsia="SimSun"/>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sz w:val="22"/>
      <w:szCs w:val="22"/>
    </w:rPr>
  </w:style>
  <w:style w:type="character" w:customStyle="1" w:styleId="bodycondstrongercentredchar0">
    <w:name w:val="body cond stronger centred char"/>
    <w:basedOn w:val="bodycondstrongercentredChar"/>
    <w:qFormat/>
    <w:rPr>
      <w:rFonts w:eastAsia="SimSun"/>
      <w:b/>
      <w:caps/>
      <w:spacing w:val="-3"/>
      <w:sz w:val="22"/>
      <w:szCs w:val="22"/>
      <w:lang w:val="en-GB" w:eastAsia="en-GB" w:bidi="ar-SA"/>
    </w:rPr>
  </w:style>
  <w:style w:type="paragraph" w:customStyle="1" w:styleId="BODYDOCTITLE">
    <w:name w:val="BODY DOC TITLE"/>
    <w:basedOn w:val="bodycondstrongercentred"/>
    <w:rPr>
      <w:sz w:val="28"/>
    </w:rPr>
  </w:style>
  <w:style w:type="paragraph" w:customStyle="1" w:styleId="bodyparty">
    <w:name w:val="body party"/>
    <w:basedOn w:val="body0"/>
    <w:pPr>
      <w:spacing w:after="240"/>
      <w:ind w:left="720"/>
      <w:contextualSpacing/>
    </w:p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sz w:val="22"/>
      <w:szCs w:val="22"/>
    </w:rPr>
  </w:style>
  <w:style w:type="paragraph" w:customStyle="1" w:styleId="bodypartyhead">
    <w:name w:val="body party head"/>
    <w:basedOn w:val="bodystronger"/>
    <w:next w:val="bodyparty"/>
    <w:link w:val="bodypartyheadChar"/>
    <w:pPr>
      <w:spacing w:after="240"/>
      <w:ind w:left="720" w:hanging="720"/>
    </w:pPr>
  </w:style>
  <w:style w:type="character" w:customStyle="1" w:styleId="bodypartyheadChar">
    <w:name w:val="body party head Char"/>
    <w:basedOn w:val="bodystrongerChar"/>
    <w:link w:val="bodypartyhead"/>
    <w:rPr>
      <w:rFonts w:eastAsia="SimSun"/>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0"/>
    <w:pPr>
      <w:spacing w:after="240"/>
    </w:pPr>
  </w:style>
  <w:style w:type="paragraph" w:customStyle="1" w:styleId="bodystrongcentred">
    <w:name w:val="body strong centred"/>
    <w:basedOn w:val="bodystrong"/>
    <w:pPr>
      <w:jc w:val="center"/>
    </w:pPr>
    <w:rPr>
      <w:szCs w:val="22"/>
    </w:rPr>
  </w:style>
  <w:style w:type="character" w:customStyle="1" w:styleId="bodystrongchar0">
    <w:name w:val="body strong char"/>
    <w:basedOn w:val="bodystrongChar"/>
    <w:qFormat/>
    <w:rPr>
      <w:rFonts w:eastAsia="SimSun"/>
      <w:b/>
      <w:sz w:val="22"/>
      <w:szCs w:val="24"/>
      <w:lang w:val="en-GB" w:eastAsia="en-GB" w:bidi="ar-SA"/>
    </w:rPr>
  </w:style>
  <w:style w:type="paragraph" w:styleId="BodyText2">
    <w:name w:val="Body Text 2"/>
    <w:basedOn w:val="Normal"/>
    <w:link w:val="BodyText2Char"/>
    <w:pPr>
      <w:spacing w:after="120"/>
    </w:pPr>
  </w:style>
  <w:style w:type="character" w:customStyle="1" w:styleId="BodyText2Char">
    <w:name w:val="Body Text 2 Char"/>
    <w:basedOn w:val="DefaultParagraphFont"/>
    <w:link w:val="BodyText2"/>
    <w:rPr>
      <w:rFonts w:eastAsia="SimSun"/>
      <w:sz w:val="22"/>
      <w:szCs w:val="24"/>
      <w:lang w:eastAsia="zh-CN"/>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eastAsia="SimSun"/>
      <w:sz w:val="16"/>
      <w:szCs w:val="16"/>
      <w:lang w:eastAsia="zh-CN"/>
    </w:rPr>
  </w:style>
  <w:style w:type="paragraph" w:styleId="BodyTextFirstIndent">
    <w:name w:val="Body Text First Indent"/>
    <w:basedOn w:val="BodyText"/>
    <w:link w:val="BodyTextFirstIndentChar"/>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link w:val="BodyTextFirstIndent"/>
    <w:rPr>
      <w:rFonts w:eastAsia="SimSun"/>
      <w:sz w:val="22"/>
      <w:szCs w:val="24"/>
      <w:lang w:eastAsia="zh-CN"/>
    </w:r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styleId="BodyTextFirstIndent2">
    <w:name w:val="Body Text First Indent 2"/>
    <w:basedOn w:val="BodyTextIndent"/>
    <w:link w:val="BodyTextFirstIndent2Char"/>
    <w:pPr>
      <w:numPr>
        <w:numId w:val="0"/>
      </w:numPr>
      <w:adjustRightInd/>
      <w:spacing w:after="120"/>
      <w:ind w:left="283" w:firstLine="210"/>
      <w:jc w:val="left"/>
    </w:pPr>
    <w:rPr>
      <w:rFonts w:eastAsia="SimSun"/>
      <w:szCs w:val="24"/>
    </w:rPr>
  </w:style>
  <w:style w:type="character" w:customStyle="1" w:styleId="BodyTextFirstIndent2Char">
    <w:name w:val="Body Text First Indent 2 Char"/>
    <w:link w:val="BodyTextFirstIndent2"/>
    <w:rPr>
      <w:rFonts w:eastAsia="SimSun"/>
      <w:sz w:val="22"/>
      <w:szCs w:val="24"/>
      <w:lang w:eastAsia="zh-CN"/>
    </w:rPr>
  </w:style>
  <w:style w:type="paragraph" w:customStyle="1" w:styleId="BodyTextIndent8">
    <w:name w:val="Body Text Indent 8"/>
    <w:basedOn w:val="BodyTextIndent7"/>
    <w:pPr>
      <w:ind w:left="5760"/>
    </w:pPr>
  </w:style>
  <w:style w:type="character" w:styleId="BookTitle">
    <w:name w:val="Book Title"/>
    <w:uiPriority w:val="33"/>
    <w:qFormat/>
    <w:rPr>
      <w:b/>
      <w:bCs/>
      <w:smallCaps/>
      <w:spacing w:val="5"/>
    </w:rPr>
  </w:style>
  <w:style w:type="paragraph" w:styleId="Caption">
    <w:name w:val="caption"/>
    <w:basedOn w:val="Normal"/>
    <w:next w:val="Normal"/>
    <w:qFormat/>
  </w:style>
  <w:style w:type="paragraph" w:styleId="Closing">
    <w:name w:val="Closing"/>
    <w:basedOn w:val="Normal"/>
    <w:link w:val="ClosingChar"/>
    <w:pPr>
      <w:ind w:left="4252"/>
    </w:pPr>
  </w:style>
  <w:style w:type="character" w:customStyle="1" w:styleId="ClosingChar">
    <w:name w:val="Closing Char"/>
    <w:link w:val="Closing"/>
    <w:rPr>
      <w:rFonts w:eastAsia="SimSun"/>
      <w:sz w:val="22"/>
      <w:szCs w:val="24"/>
      <w:lang w:eastAsia="zh-CN"/>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rFonts w:eastAsia="SimSun"/>
      <w:sz w:val="22"/>
      <w:szCs w:val="24"/>
      <w:lang w:eastAsia="zh-CN"/>
    </w:rPr>
  </w:style>
  <w:style w:type="paragraph" w:styleId="E-mailSignature">
    <w:name w:val="E-mail Signature"/>
    <w:basedOn w:val="Normal"/>
    <w:link w:val="E-mailSignatureChar"/>
  </w:style>
  <w:style w:type="character" w:customStyle="1" w:styleId="E-mailSignatureChar">
    <w:name w:val="E-mail Signature Char"/>
    <w:link w:val="E-mailSignature"/>
    <w:rPr>
      <w:rFonts w:eastAsia="SimSun"/>
      <w:sz w:val="22"/>
      <w:szCs w:val="24"/>
      <w:lang w:eastAsia="zh-CN"/>
    </w:rPr>
  </w:style>
  <w:style w:type="paragraph" w:styleId="EnvelopeAddress">
    <w:name w:val="envelope address"/>
    <w:basedOn w:val="Normal"/>
    <w:pPr>
      <w:framePr w:w="7920" w:h="1980" w:hRule="exact" w:hSpace="180" w:wrap="auto" w:hAnchor="page" w:xAlign="center" w:yAlign="bottom"/>
      <w:ind w:left="2880"/>
    </w:pPr>
    <w:rPr>
      <w:rFonts w:ascii="Cambria" w:eastAsia="Times New Roman" w:hAnsi="Cambria"/>
      <w:sz w:val="24"/>
    </w:rPr>
  </w:style>
  <w:style w:type="paragraph" w:styleId="EnvelopeReturn">
    <w:name w:val="envelope return"/>
    <w:basedOn w:val="Normal"/>
    <w:rPr>
      <w:rFonts w:ascii="Cambria" w:eastAsia="Times New Roman" w:hAnsi="Cambria"/>
      <w:sz w:val="20"/>
      <w:szCs w:val="20"/>
    </w:rPr>
  </w:style>
  <w:style w:type="paragraph" w:customStyle="1" w:styleId="Heading">
    <w:name w:val="Heading"/>
    <w:basedOn w:val="HouseStyleBaseCentred"/>
    <w:next w:val="MarginText"/>
    <w:pPr>
      <w:keepNext/>
      <w:jc w:val="center"/>
    </w:pPr>
    <w:rPr>
      <w:b/>
      <w:cap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rFonts w:eastAsia="SimSun"/>
      <w:i/>
      <w:iCs/>
      <w:sz w:val="22"/>
      <w:szCs w:val="24"/>
      <w:lang w:eastAsia="zh-CN"/>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eastAsia="SimSun" w:hAnsi="Courier New" w:cs="Courier New"/>
      <w:lang w:eastAsia="zh-CN"/>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pPr>
      <w:tabs>
        <w:tab w:val="right" w:leader="dot" w:pos="9360"/>
      </w:tabs>
      <w:suppressAutoHyphens/>
      <w:ind w:left="1440" w:right="720" w:hanging="7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eastAsia="Times New Roman"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eastAsia="SimSun"/>
      <w:b/>
      <w:bCs/>
      <w:i/>
      <w:iCs/>
      <w:color w:val="4F81BD"/>
      <w:sz w:val="22"/>
      <w:szCs w:val="24"/>
      <w:lang w:eastAsia="zh-CN"/>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customStyle="1" w:styleId="ListBullet1">
    <w:name w:val="List Bullet 1"/>
    <w:basedOn w:val="HouseStyleBase"/>
    <w:pPr>
      <w:numPr>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6"/>
      </w:numPr>
      <w:contextualSpacing/>
    </w:pPr>
  </w:style>
  <w:style w:type="paragraph" w:styleId="ListNumber2">
    <w:name w:val="List Number 2"/>
    <w:basedOn w:val="Normal"/>
    <w:pPr>
      <w:numPr>
        <w:numId w:val="17"/>
      </w:numPr>
      <w:contextualSpacing/>
    </w:pPr>
  </w:style>
  <w:style w:type="paragraph" w:styleId="ListNumber3">
    <w:name w:val="List Number 3"/>
    <w:basedOn w:val="Normal"/>
    <w:pPr>
      <w:numPr>
        <w:numId w:val="18"/>
      </w:numPr>
      <w:contextualSpacing/>
    </w:pPr>
  </w:style>
  <w:style w:type="paragraph" w:styleId="ListNumber4">
    <w:name w:val="List Number 4"/>
    <w:basedOn w:val="Normal"/>
    <w:pPr>
      <w:numPr>
        <w:numId w:val="19"/>
      </w:numPr>
      <w:contextualSpacing/>
    </w:pPr>
  </w:style>
  <w:style w:type="paragraph" w:styleId="ListNumber5">
    <w:name w:val="List Number 5"/>
    <w:basedOn w:val="Normal"/>
    <w:pPr>
      <w:numPr>
        <w:numId w:val="20"/>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link w:val="MacroText"/>
    <w:rPr>
      <w:rFonts w:ascii="Courier New" w:eastAsia="SimSun" w:hAnsi="Courier New" w:cs="Courier New"/>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rPr>
  </w:style>
  <w:style w:type="character" w:customStyle="1" w:styleId="MessageHeaderChar">
    <w:name w:val="Message Header Char"/>
    <w:link w:val="MessageHeader"/>
    <w:rPr>
      <w:rFonts w:ascii="Cambria" w:hAnsi="Cambria"/>
      <w:sz w:val="24"/>
      <w:szCs w:val="24"/>
      <w:shd w:val="pct20" w:color="auto" w:fill="auto"/>
      <w:lang w:eastAsia="zh-CN"/>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rFonts w:eastAsia="SimSun"/>
      <w:sz w:val="22"/>
      <w:szCs w:val="24"/>
      <w:lang w:eastAsia="zh-CN"/>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eastAsia="SimSun" w:hAnsi="Courier New" w:cs="Courier New"/>
      <w:lang w:eastAsia="zh-CN"/>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eastAsia="SimSun"/>
      <w:i/>
      <w:iCs/>
      <w:color w:val="000000"/>
      <w:sz w:val="22"/>
      <w:szCs w:val="24"/>
      <w:lang w:eastAsia="zh-CN"/>
    </w:rPr>
  </w:style>
  <w:style w:type="paragraph" w:customStyle="1" w:styleId="RecitalNumbering">
    <w:name w:val="Recital Numbering"/>
    <w:basedOn w:val="HouseStyleBase"/>
    <w:pPr>
      <w:numPr>
        <w:numId w:val="21"/>
      </w:numPr>
      <w:outlineLvl w:val="0"/>
    </w:pPr>
  </w:style>
  <w:style w:type="paragraph" w:customStyle="1" w:styleId="RecitalNumbering2">
    <w:name w:val="Recital Numbering 2"/>
    <w:basedOn w:val="HouseStyleBase"/>
    <w:pPr>
      <w:numPr>
        <w:ilvl w:val="1"/>
        <w:numId w:val="21"/>
      </w:numPr>
      <w:overflowPunct w:val="0"/>
      <w:autoSpaceDE w:val="0"/>
      <w:autoSpaceDN w:val="0"/>
      <w:textAlignment w:val="baseline"/>
    </w:pPr>
  </w:style>
  <w:style w:type="paragraph" w:customStyle="1" w:styleId="RecitalNumbering3">
    <w:name w:val="Recital Numbering 3"/>
    <w:basedOn w:val="HouseStyleBase"/>
    <w:pPr>
      <w:numPr>
        <w:ilvl w:val="2"/>
        <w:numId w:val="21"/>
      </w:numPr>
      <w:overflowPunct w:val="0"/>
      <w:autoSpaceDE w:val="0"/>
      <w:autoSpaceDN w:val="0"/>
      <w:textAlignment w:val="baseline"/>
    </w:pPr>
  </w:style>
  <w:style w:type="paragraph" w:styleId="Salutation">
    <w:name w:val="Salutation"/>
    <w:basedOn w:val="Normal"/>
    <w:next w:val="Normal"/>
    <w:link w:val="SalutationChar"/>
  </w:style>
  <w:style w:type="character" w:customStyle="1" w:styleId="SalutationChar">
    <w:name w:val="Salutation Char"/>
    <w:link w:val="Salutation"/>
    <w:rPr>
      <w:rFonts w:eastAsia="SimSun"/>
      <w:sz w:val="22"/>
      <w:szCs w:val="24"/>
      <w:lang w:eastAsia="zh-CN"/>
    </w:rPr>
  </w:style>
  <w:style w:type="paragraph" w:styleId="Signature">
    <w:name w:val="Signature"/>
    <w:basedOn w:val="Normal"/>
    <w:link w:val="SignatureChar"/>
    <w:pPr>
      <w:ind w:left="4252"/>
    </w:pPr>
  </w:style>
  <w:style w:type="character" w:customStyle="1" w:styleId="SignatureChar">
    <w:name w:val="Signature Char"/>
    <w:link w:val="Signature"/>
    <w:rPr>
      <w:rFonts w:eastAsia="SimSun"/>
      <w:sz w:val="22"/>
      <w:szCs w:val="24"/>
      <w:lang w:eastAsia="zh-CN"/>
    </w:rPr>
  </w:style>
  <w:style w:type="paragraph" w:styleId="Subtitle">
    <w:name w:val="Subtitle"/>
    <w:basedOn w:val="Normal"/>
    <w:next w:val="Normal"/>
    <w:link w:val="SubtitleChar"/>
    <w:qFormat/>
    <w:pPr>
      <w:spacing w:after="60"/>
      <w:jc w:val="center"/>
      <w:outlineLvl w:val="1"/>
    </w:pPr>
    <w:rPr>
      <w:rFonts w:ascii="Cambria" w:eastAsia="Times New Roman" w:hAnsi="Cambria"/>
      <w:sz w:val="24"/>
    </w:rPr>
  </w:style>
  <w:style w:type="character" w:customStyle="1" w:styleId="SubtitleChar">
    <w:name w:val="Subtitle Char"/>
    <w:link w:val="Subtitle"/>
    <w:rPr>
      <w:rFonts w:ascii="Cambria" w:hAnsi="Cambria"/>
      <w:sz w:val="24"/>
      <w:szCs w:val="24"/>
      <w:lang w:eastAsia="zh-CN"/>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
    <w:name w:val="s"/>
    <w:basedOn w:val="Heading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27532271">
      <w:bodyDiv w:val="1"/>
      <w:marLeft w:val="0"/>
      <w:marRight w:val="0"/>
      <w:marTop w:val="0"/>
      <w:marBottom w:val="0"/>
      <w:divBdr>
        <w:top w:val="none" w:sz="0" w:space="0" w:color="auto"/>
        <w:left w:val="none" w:sz="0" w:space="0" w:color="auto"/>
        <w:bottom w:val="none" w:sz="0" w:space="0" w:color="auto"/>
        <w:right w:val="none" w:sz="0" w:space="0" w:color="auto"/>
      </w:divBdr>
      <w:divsChild>
        <w:div w:id="1615016167">
          <w:marLeft w:val="547"/>
          <w:marRight w:val="0"/>
          <w:marTop w:val="0"/>
          <w:marBottom w:val="0"/>
          <w:divBdr>
            <w:top w:val="none" w:sz="0" w:space="0" w:color="auto"/>
            <w:left w:val="none" w:sz="0" w:space="0" w:color="auto"/>
            <w:bottom w:val="none" w:sz="0" w:space="0" w:color="auto"/>
            <w:right w:val="none" w:sz="0" w:space="0" w:color="auto"/>
          </w:divBdr>
        </w:div>
        <w:div w:id="710763121">
          <w:marLeft w:val="547"/>
          <w:marRight w:val="0"/>
          <w:marTop w:val="0"/>
          <w:marBottom w:val="0"/>
          <w:divBdr>
            <w:top w:val="none" w:sz="0" w:space="0" w:color="auto"/>
            <w:left w:val="none" w:sz="0" w:space="0" w:color="auto"/>
            <w:bottom w:val="none" w:sz="0" w:space="0" w:color="auto"/>
            <w:right w:val="none" w:sz="0" w:space="0" w:color="auto"/>
          </w:divBdr>
        </w:div>
        <w:div w:id="901986775">
          <w:marLeft w:val="547"/>
          <w:marRight w:val="0"/>
          <w:marTop w:val="0"/>
          <w:marBottom w:val="0"/>
          <w:divBdr>
            <w:top w:val="none" w:sz="0" w:space="0" w:color="auto"/>
            <w:left w:val="none" w:sz="0" w:space="0" w:color="auto"/>
            <w:bottom w:val="none" w:sz="0" w:space="0" w:color="auto"/>
            <w:right w:val="none" w:sz="0" w:space="0" w:color="auto"/>
          </w:divBdr>
        </w:div>
        <w:div w:id="1946812421">
          <w:marLeft w:val="547"/>
          <w:marRight w:val="0"/>
          <w:marTop w:val="0"/>
          <w:marBottom w:val="0"/>
          <w:divBdr>
            <w:top w:val="none" w:sz="0" w:space="0" w:color="auto"/>
            <w:left w:val="none" w:sz="0" w:space="0" w:color="auto"/>
            <w:bottom w:val="none" w:sz="0" w:space="0" w:color="auto"/>
            <w:right w:val="none" w:sz="0" w:space="0" w:color="auto"/>
          </w:divBdr>
        </w:div>
        <w:div w:id="912593080">
          <w:marLeft w:val="547"/>
          <w:marRight w:val="0"/>
          <w:marTop w:val="0"/>
          <w:marBottom w:val="0"/>
          <w:divBdr>
            <w:top w:val="none" w:sz="0" w:space="0" w:color="auto"/>
            <w:left w:val="none" w:sz="0" w:space="0" w:color="auto"/>
            <w:bottom w:val="none" w:sz="0" w:space="0" w:color="auto"/>
            <w:right w:val="none" w:sz="0" w:space="0" w:color="auto"/>
          </w:divBdr>
        </w:div>
      </w:divsChild>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770785181">
      <w:bodyDiv w:val="1"/>
      <w:marLeft w:val="0"/>
      <w:marRight w:val="0"/>
      <w:marTop w:val="0"/>
      <w:marBottom w:val="0"/>
      <w:divBdr>
        <w:top w:val="none" w:sz="0" w:space="0" w:color="auto"/>
        <w:left w:val="none" w:sz="0" w:space="0" w:color="auto"/>
        <w:bottom w:val="none" w:sz="0" w:space="0" w:color="auto"/>
        <w:right w:val="none" w:sz="0" w:space="0" w:color="auto"/>
      </w:divBdr>
      <w:divsChild>
        <w:div w:id="511771009">
          <w:marLeft w:val="547"/>
          <w:marRight w:val="0"/>
          <w:marTop w:val="0"/>
          <w:marBottom w:val="0"/>
          <w:divBdr>
            <w:top w:val="none" w:sz="0" w:space="0" w:color="auto"/>
            <w:left w:val="none" w:sz="0" w:space="0" w:color="auto"/>
            <w:bottom w:val="none" w:sz="0" w:space="0" w:color="auto"/>
            <w:right w:val="none" w:sz="0" w:space="0" w:color="auto"/>
          </w:divBdr>
        </w:div>
        <w:div w:id="886915411">
          <w:marLeft w:val="547"/>
          <w:marRight w:val="0"/>
          <w:marTop w:val="0"/>
          <w:marBottom w:val="0"/>
          <w:divBdr>
            <w:top w:val="none" w:sz="0" w:space="0" w:color="auto"/>
            <w:left w:val="none" w:sz="0" w:space="0" w:color="auto"/>
            <w:bottom w:val="none" w:sz="0" w:space="0" w:color="auto"/>
            <w:right w:val="none" w:sz="0" w:space="0" w:color="auto"/>
          </w:divBdr>
        </w:div>
        <w:div w:id="479425362">
          <w:marLeft w:val="547"/>
          <w:marRight w:val="0"/>
          <w:marTop w:val="0"/>
          <w:marBottom w:val="0"/>
          <w:divBdr>
            <w:top w:val="none" w:sz="0" w:space="0" w:color="auto"/>
            <w:left w:val="none" w:sz="0" w:space="0" w:color="auto"/>
            <w:bottom w:val="none" w:sz="0" w:space="0" w:color="auto"/>
            <w:right w:val="none" w:sz="0" w:space="0" w:color="auto"/>
          </w:divBdr>
        </w:div>
      </w:divsChild>
    </w:div>
    <w:div w:id="798575646">
      <w:bodyDiv w:val="1"/>
      <w:marLeft w:val="0"/>
      <w:marRight w:val="0"/>
      <w:marTop w:val="0"/>
      <w:marBottom w:val="0"/>
      <w:divBdr>
        <w:top w:val="none" w:sz="0" w:space="0" w:color="auto"/>
        <w:left w:val="none" w:sz="0" w:space="0" w:color="auto"/>
        <w:bottom w:val="none" w:sz="0" w:space="0" w:color="auto"/>
        <w:right w:val="none" w:sz="0" w:space="0" w:color="auto"/>
      </w:divBdr>
      <w:divsChild>
        <w:div w:id="1638728243">
          <w:marLeft w:val="547"/>
          <w:marRight w:val="0"/>
          <w:marTop w:val="0"/>
          <w:marBottom w:val="0"/>
          <w:divBdr>
            <w:top w:val="none" w:sz="0" w:space="0" w:color="auto"/>
            <w:left w:val="none" w:sz="0" w:space="0" w:color="auto"/>
            <w:bottom w:val="none" w:sz="0" w:space="0" w:color="auto"/>
            <w:right w:val="none" w:sz="0" w:space="0" w:color="auto"/>
          </w:divBdr>
        </w:div>
        <w:div w:id="1933122537">
          <w:marLeft w:val="547"/>
          <w:marRight w:val="0"/>
          <w:marTop w:val="0"/>
          <w:marBottom w:val="0"/>
          <w:divBdr>
            <w:top w:val="none" w:sz="0" w:space="0" w:color="auto"/>
            <w:left w:val="none" w:sz="0" w:space="0" w:color="auto"/>
            <w:bottom w:val="none" w:sz="0" w:space="0" w:color="auto"/>
            <w:right w:val="none" w:sz="0" w:space="0" w:color="auto"/>
          </w:divBdr>
        </w:div>
        <w:div w:id="1540507998">
          <w:marLeft w:val="547"/>
          <w:marRight w:val="0"/>
          <w:marTop w:val="0"/>
          <w:marBottom w:val="0"/>
          <w:divBdr>
            <w:top w:val="none" w:sz="0" w:space="0" w:color="auto"/>
            <w:left w:val="none" w:sz="0" w:space="0" w:color="auto"/>
            <w:bottom w:val="none" w:sz="0" w:space="0" w:color="auto"/>
            <w:right w:val="none" w:sz="0" w:space="0" w:color="auto"/>
          </w:divBdr>
        </w:div>
        <w:div w:id="678653850">
          <w:marLeft w:val="547"/>
          <w:marRight w:val="0"/>
          <w:marTop w:val="0"/>
          <w:marBottom w:val="0"/>
          <w:divBdr>
            <w:top w:val="none" w:sz="0" w:space="0" w:color="auto"/>
            <w:left w:val="none" w:sz="0" w:space="0" w:color="auto"/>
            <w:bottom w:val="none" w:sz="0" w:space="0" w:color="auto"/>
            <w:right w:val="none" w:sz="0" w:space="0" w:color="auto"/>
          </w:divBdr>
        </w:div>
        <w:div w:id="105390450">
          <w:marLeft w:val="547"/>
          <w:marRight w:val="0"/>
          <w:marTop w:val="0"/>
          <w:marBottom w:val="0"/>
          <w:divBdr>
            <w:top w:val="none" w:sz="0" w:space="0" w:color="auto"/>
            <w:left w:val="none" w:sz="0" w:space="0" w:color="auto"/>
            <w:bottom w:val="none" w:sz="0" w:space="0" w:color="auto"/>
            <w:right w:val="none" w:sz="0" w:space="0" w:color="auto"/>
          </w:divBdr>
        </w:div>
      </w:divsChild>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79CD2F44-981E-4036-8B84-4E60ECB7146D}">
  <ds:schemaRefs>
    <ds:schemaRef ds:uri="http://schemas.openxmlformats.org/officeDocument/2006/bibliography"/>
  </ds:schemaRefs>
</ds:datastoreItem>
</file>

<file path=customXml/itemProps2.xml><?xml version="1.0" encoding="utf-8"?>
<ds:datastoreItem xmlns:ds="http://schemas.openxmlformats.org/officeDocument/2006/customXml" ds:itemID="{34D79264-0182-4DBE-B4E5-85A02C2DFA72}"/>
</file>

<file path=customXml/itemProps3.xml><?xml version="1.0" encoding="utf-8"?>
<ds:datastoreItem xmlns:ds="http://schemas.openxmlformats.org/officeDocument/2006/customXml" ds:itemID="{2E140831-1198-4849-8D59-452B040D9BE7}"/>
</file>

<file path=customXml/itemProps4.xml><?xml version="1.0" encoding="utf-8"?>
<ds:datastoreItem xmlns:ds="http://schemas.openxmlformats.org/officeDocument/2006/customXml" ds:itemID="{3817090B-1F11-408A-B6B8-6B5938F02D70}"/>
</file>

<file path=docProps/app.xml><?xml version="1.0" encoding="utf-8"?>
<Properties xmlns="http://schemas.openxmlformats.org/officeDocument/2006/extended-properties" xmlns:vt="http://schemas.openxmlformats.org/officeDocument/2006/docPropsVTypes">
  <Template>Normal</Template>
  <TotalTime>0</TotalTime>
  <Pages>15</Pages>
  <Words>3681</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2018-09-07T15:36:00Z</dcterms:created>
  <dcterms:modified xsi:type="dcterms:W3CDTF">2019-01-29T16:04:00Z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30 April 2016 D1V3</vt:lpwstr>
  </property>
  <property fmtid="{D5CDD505-2E9C-101B-9397-08002B2CF9AE}" pid="3" name="MAIL_MSG_ID1">
    <vt:lpwstr>0FAAjvoRBjSjqEy6qsZEUbYDlg8X99wrOzw9NqwI9PamuvqUfm/Sh978An8GRZB+UfgG3w3ugcoJwyqb
YswX+f+oJE56HTuS3yKyMx4P4GVWFiKJXSkFhnHYCEwkLr9/hpTxdVnadJPNz9WbYswX+f+oJE56
HTuS3yKyMx4P4GVWFiKJXSkFhnHYCEwkLr9/hpTx40g+at6iuzsijTmprZgUg/Ez+7Yx8gSKDg1g
3CCkzA3aGqMWRJ90E</vt:lpwstr>
  </property>
  <property fmtid="{D5CDD505-2E9C-101B-9397-08002B2CF9AE}" pid="4" name="MAIL_MSG_ID2">
    <vt:lpwstr>9LuOp4nD80vf8Q2+/SAuSmDk0rQ06iUKHfFj7wM9IhrFy/8ajP+v8KtmBTw
l8tSwKa9Az2SKjHRW2syDBAcHeer+ixYbJ9088k3Gxmu1QMVhdH6s/BFycI=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0x0101002A47F7D66B22864199C169A1267677C1</vt:lpwstr>
  </property>
</Properties>
</file>